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1D8FF" w14:textId="77777777" w:rsidR="004204E1" w:rsidRDefault="004204E1" w:rsidP="004204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40"/>
          <w:szCs w:val="40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  <w:sz w:val="40"/>
          <w:szCs w:val="40"/>
        </w:rPr>
        <w:t xml:space="preserve">Self-control and belief questions </w:t>
      </w:r>
    </w:p>
    <w:p w14:paraId="54AE76B8" w14:textId="77777777" w:rsidR="004204E1" w:rsidRDefault="004204E1" w:rsidP="004204E1">
      <w:pPr>
        <w:spacing w:after="0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When should you use these questions?</w:t>
      </w:r>
    </w:p>
    <w:p w14:paraId="440D4C25" w14:textId="38D7B8A5" w:rsidR="004204E1" w:rsidRDefault="004204E1" w:rsidP="004204E1">
      <w:pPr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may be useful if your project aims to increase participants’ confidence. The questions were developed by Jerusalem &amp; Schwarzer</w:t>
      </w:r>
      <w:r w:rsidR="00B20DF2">
        <w:rPr>
          <w:rStyle w:val="FootnoteReference"/>
          <w:rFonts w:ascii="Calibri" w:eastAsia="Calibri" w:hAnsi="Calibri" w:cs="Calibri"/>
          <w:sz w:val="24"/>
          <w:szCs w:val="24"/>
        </w:rPr>
        <w:footnoteReference w:id="1"/>
      </w:r>
      <w:r>
        <w:rPr>
          <w:rFonts w:ascii="Calibri" w:eastAsia="Calibri" w:hAnsi="Calibri" w:cs="Calibri"/>
          <w:sz w:val="24"/>
          <w:szCs w:val="24"/>
        </w:rPr>
        <w:t>, and measure self-control and belief – a key component of confidence.</w:t>
      </w:r>
    </w:p>
    <w:p w14:paraId="4D2EFAC3" w14:textId="77777777" w:rsidR="004204E1" w:rsidRDefault="004204E1" w:rsidP="004204E1">
      <w:pPr>
        <w:spacing w:after="0"/>
        <w:rPr>
          <w:rFonts w:ascii="Calibri" w:eastAsia="Calibri" w:hAnsi="Calibri" w:cs="Calibri"/>
          <w:b/>
          <w:sz w:val="24"/>
          <w:szCs w:val="24"/>
        </w:rPr>
      </w:pPr>
    </w:p>
    <w:p w14:paraId="1E56E415" w14:textId="77777777" w:rsidR="004204E1" w:rsidRDefault="004204E1" w:rsidP="004204E1">
      <w:pPr>
        <w:spacing w:after="0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How to use these questions</w:t>
      </w:r>
    </w:p>
    <w:p w14:paraId="0678B9EC" w14:textId="77777777" w:rsidR="004204E1" w:rsidRDefault="004204E1" w:rsidP="004204E1">
      <w:pPr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can be copied and pasted directly into a questionnaire. It is important to include all 10 questions, in order to cover all aspects of self-control and belief.</w:t>
      </w:r>
    </w:p>
    <w:p w14:paraId="6081405D" w14:textId="77777777" w:rsidR="004204E1" w:rsidRDefault="004204E1" w:rsidP="004204E1">
      <w:pPr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For each question, deciding that the statement is </w:t>
      </w:r>
      <w:proofErr w:type="gramStart"/>
      <w:r>
        <w:rPr>
          <w:rFonts w:ascii="Calibri" w:eastAsia="Calibri" w:hAnsi="Calibri" w:cs="Calibri"/>
          <w:sz w:val="24"/>
          <w:szCs w:val="24"/>
        </w:rPr>
        <w:t>more true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indicates a higher level of self-control and belief. </w:t>
      </w:r>
    </w:p>
    <w:p w14:paraId="598F2160" w14:textId="77777777" w:rsidR="004204E1" w:rsidRDefault="004204E1" w:rsidP="004204E1">
      <w:pPr>
        <w:spacing w:after="0"/>
        <w:rPr>
          <w:rFonts w:ascii="Calibri" w:eastAsia="Calibri" w:hAnsi="Calibri" w:cs="Calibri"/>
          <w:sz w:val="24"/>
          <w:szCs w:val="24"/>
        </w:rPr>
      </w:pPr>
    </w:p>
    <w:p w14:paraId="630047CC" w14:textId="77777777" w:rsidR="004204E1" w:rsidRDefault="004204E1" w:rsidP="004204E1">
      <w:pPr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 analyse the results, assign a 1 to each answer of ‘not at all true’, a 2 to each ‘hardly true’, a 3 to each ‘moderately true’ and a 4 to each ‘exactly true’. Add up the total to generate an overall score for each participant. The higher the score, the higher the overall level of self-control and belief.</w:t>
      </w:r>
    </w:p>
    <w:p w14:paraId="1CCF5AD7" w14:textId="77777777" w:rsidR="004204E1" w:rsidRDefault="004204E1" w:rsidP="004204E1">
      <w:pPr>
        <w:spacing w:after="0"/>
        <w:rPr>
          <w:rFonts w:ascii="Calibri" w:eastAsia="Calibri" w:hAnsi="Calibri" w:cs="Calibri"/>
          <w:b/>
          <w:sz w:val="17"/>
          <w:szCs w:val="17"/>
        </w:rPr>
      </w:pPr>
    </w:p>
    <w:p w14:paraId="59DCBC00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04253A4C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233A3779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0B6EE9D6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390D7828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54C75FF6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7FB93A81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0006546A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0DE10934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0D2AC731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3D2865E1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51D95088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18F35956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4AB6E93F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661EE7C8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4AAED1F3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2FB93F81" w14:textId="77777777" w:rsidR="004204E1" w:rsidRDefault="004204E1" w:rsidP="004204E1">
      <w:pPr>
        <w:rPr>
          <w:rFonts w:ascii="Calibri" w:eastAsia="Calibri" w:hAnsi="Calibri" w:cs="Calibri"/>
          <w:b/>
        </w:rPr>
      </w:pPr>
    </w:p>
    <w:p w14:paraId="70C604BD" w14:textId="77777777" w:rsidR="004204E1" w:rsidRDefault="004204E1" w:rsidP="004204E1">
      <w:pPr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</w:rPr>
        <w:t>Please select how true you consider each statement to be for you.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2"/>
        <w:gridCol w:w="1395"/>
        <w:gridCol w:w="1394"/>
        <w:gridCol w:w="1394"/>
        <w:gridCol w:w="1394"/>
      </w:tblGrid>
      <w:tr w:rsidR="004204E1" w14:paraId="1CF84FAD" w14:textId="77777777" w:rsidTr="00E30D88">
        <w:tc>
          <w:tcPr>
            <w:tcW w:w="4052" w:type="dxa"/>
            <w:tcBorders>
              <w:bottom w:val="single" w:sz="4" w:space="0" w:color="E6B84F"/>
              <w:right w:val="single" w:sz="4" w:space="0" w:color="E6B84F"/>
            </w:tcBorders>
            <w:shd w:val="clear" w:color="auto" w:fill="E6B84F"/>
            <w:vAlign w:val="center"/>
          </w:tcPr>
          <w:p w14:paraId="77B0AE6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95" w:type="dxa"/>
            <w:tcBorders>
              <w:left w:val="single" w:sz="4" w:space="0" w:color="E6B84F"/>
              <w:bottom w:val="single" w:sz="4" w:space="0" w:color="E6B84F"/>
              <w:right w:val="single" w:sz="4" w:space="0" w:color="E6B84F"/>
            </w:tcBorders>
            <w:shd w:val="clear" w:color="auto" w:fill="E6B84F"/>
            <w:vAlign w:val="center"/>
          </w:tcPr>
          <w:p w14:paraId="5020C831" w14:textId="77777777" w:rsidR="004204E1" w:rsidRDefault="004204E1" w:rsidP="00E30D88">
            <w:pPr>
              <w:spacing w:before="24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at all true</w:t>
            </w:r>
          </w:p>
        </w:tc>
        <w:tc>
          <w:tcPr>
            <w:tcW w:w="1394" w:type="dxa"/>
            <w:tcBorders>
              <w:left w:val="single" w:sz="4" w:space="0" w:color="E6B84F"/>
              <w:bottom w:val="single" w:sz="4" w:space="0" w:color="E6B84F"/>
              <w:right w:val="single" w:sz="4" w:space="0" w:color="E6B84F"/>
            </w:tcBorders>
            <w:shd w:val="clear" w:color="auto" w:fill="E6B84F"/>
            <w:vAlign w:val="center"/>
          </w:tcPr>
          <w:p w14:paraId="14ACE0FC" w14:textId="77777777" w:rsidR="004204E1" w:rsidRDefault="004204E1" w:rsidP="00E30D88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Hardly true</w:t>
            </w:r>
          </w:p>
        </w:tc>
        <w:tc>
          <w:tcPr>
            <w:tcW w:w="1394" w:type="dxa"/>
            <w:tcBorders>
              <w:left w:val="single" w:sz="4" w:space="0" w:color="E6B84F"/>
              <w:bottom w:val="single" w:sz="4" w:space="0" w:color="E6B84F"/>
              <w:right w:val="single" w:sz="4" w:space="0" w:color="E6B84F"/>
            </w:tcBorders>
            <w:shd w:val="clear" w:color="auto" w:fill="E6B84F"/>
            <w:vAlign w:val="center"/>
          </w:tcPr>
          <w:p w14:paraId="473FED93" w14:textId="77777777" w:rsidR="004204E1" w:rsidRDefault="004204E1" w:rsidP="00E30D88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Moderately true</w:t>
            </w:r>
          </w:p>
        </w:tc>
        <w:tc>
          <w:tcPr>
            <w:tcW w:w="1394" w:type="dxa"/>
            <w:tcBorders>
              <w:left w:val="single" w:sz="4" w:space="0" w:color="E6B84F"/>
              <w:bottom w:val="single" w:sz="4" w:space="0" w:color="E6B84F"/>
            </w:tcBorders>
            <w:shd w:val="clear" w:color="auto" w:fill="E6B84F"/>
            <w:vAlign w:val="center"/>
          </w:tcPr>
          <w:p w14:paraId="7A8A0BEC" w14:textId="77777777" w:rsidR="004204E1" w:rsidRDefault="004204E1" w:rsidP="00E30D88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Exactly true</w:t>
            </w:r>
          </w:p>
        </w:tc>
      </w:tr>
      <w:tr w:rsidR="004204E1" w14:paraId="64927CC0" w14:textId="77777777" w:rsidTr="00E30D88">
        <w:tc>
          <w:tcPr>
            <w:tcW w:w="4052" w:type="dxa"/>
            <w:tcBorders>
              <w:top w:val="single" w:sz="4" w:space="0" w:color="E6B84F"/>
              <w:bottom w:val="single" w:sz="4" w:space="0" w:color="E4E7EA"/>
              <w:right w:val="single" w:sz="4" w:space="0" w:color="FFFFFF"/>
            </w:tcBorders>
            <w:shd w:val="clear" w:color="auto" w:fill="FFFFFF"/>
          </w:tcPr>
          <w:p w14:paraId="7D156BE5" w14:textId="77777777" w:rsidR="004204E1" w:rsidRDefault="004204E1" w:rsidP="00E30D88">
            <w:pPr>
              <w:rPr>
                <w:rFonts w:ascii="Calibri" w:eastAsia="Calibri" w:hAnsi="Calibri" w:cs="Calibri"/>
                <w:sz w:val="11"/>
                <w:szCs w:val="11"/>
              </w:rPr>
            </w:pPr>
          </w:p>
          <w:p w14:paraId="39D93E68" w14:textId="77777777" w:rsidR="004204E1" w:rsidRDefault="004204E1" w:rsidP="00E30D8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can always manage to solve difficult problems if I try hard enough.</w:t>
            </w:r>
          </w:p>
        </w:tc>
        <w:tc>
          <w:tcPr>
            <w:tcW w:w="1395" w:type="dxa"/>
            <w:tcBorders>
              <w:top w:val="single" w:sz="4" w:space="0" w:color="E6B84F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5E3BEC54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6B84F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3BE63678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6B84F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09C47F4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6B84F"/>
              <w:left w:val="single" w:sz="4" w:space="0" w:color="FFFFFF"/>
              <w:bottom w:val="single" w:sz="4" w:space="0" w:color="E4E7EA"/>
            </w:tcBorders>
            <w:shd w:val="clear" w:color="auto" w:fill="FFFFFF"/>
            <w:vAlign w:val="center"/>
          </w:tcPr>
          <w:p w14:paraId="52536690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7AFB0923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</w:tcPr>
          <w:p w14:paraId="62C8B4CE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8CD219F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If someone opposes me, I can find the means and ways to get what I want.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008FA1FD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2146167E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18D9A05E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</w:tcBorders>
            <w:shd w:val="clear" w:color="auto" w:fill="E4E7EA"/>
            <w:vAlign w:val="center"/>
          </w:tcPr>
          <w:p w14:paraId="6FE9E4CA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286E6F13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FFFFFF"/>
            </w:tcBorders>
            <w:shd w:val="clear" w:color="auto" w:fill="FFFFFF"/>
          </w:tcPr>
          <w:p w14:paraId="0B9A6D98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3E6B06A8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It is easy for me to stick to my aims and accomplish my goals.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2AEB3BD7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1D6374A9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0B7F2ACD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</w:tcBorders>
            <w:shd w:val="clear" w:color="auto" w:fill="FFFFFF"/>
            <w:vAlign w:val="center"/>
          </w:tcPr>
          <w:p w14:paraId="28999ED1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4EA3DF16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</w:tcPr>
          <w:p w14:paraId="2FA7F9C1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5A253063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am confident that I could deal efficiently with unexpected events.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5FBE268C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1CD9A7D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6509D5C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</w:tcBorders>
            <w:shd w:val="clear" w:color="auto" w:fill="E4E7EA"/>
            <w:vAlign w:val="center"/>
          </w:tcPr>
          <w:p w14:paraId="455AFCD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71631453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FFFFFF"/>
            </w:tcBorders>
            <w:shd w:val="clear" w:color="auto" w:fill="FFFFFF"/>
          </w:tcPr>
          <w:p w14:paraId="7FB2344B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728D1143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Thanks to my resourcefulness, I know how to handle unforeseen situations.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28DC267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20BC3EBB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70BF58C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</w:tcBorders>
            <w:shd w:val="clear" w:color="auto" w:fill="FFFFFF"/>
            <w:vAlign w:val="center"/>
          </w:tcPr>
          <w:p w14:paraId="77BEE4F9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75A0071D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</w:tcPr>
          <w:p w14:paraId="010F9557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DE0CE59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can solve most problems if I invest the necessary effort.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4458F87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24409ACA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5D7EFBA4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</w:tcBorders>
            <w:shd w:val="clear" w:color="auto" w:fill="E4E7EA"/>
            <w:vAlign w:val="center"/>
          </w:tcPr>
          <w:p w14:paraId="6B88AE9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0CCB8FA7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FFFFFF"/>
            </w:tcBorders>
            <w:shd w:val="clear" w:color="auto" w:fill="FFFFFF"/>
          </w:tcPr>
          <w:p w14:paraId="173DDF65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3BAFE2E9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can remain calm when facing difficulties because I can rely on my coping abilities.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65A0C77B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6411946B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1177CBCE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</w:tcBorders>
            <w:shd w:val="clear" w:color="auto" w:fill="FFFFFF"/>
            <w:vAlign w:val="center"/>
          </w:tcPr>
          <w:p w14:paraId="3BD245C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38A7AD64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</w:tcPr>
          <w:p w14:paraId="7852C185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19D712F0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When I am confronted with a problem, I can usually find several solutions.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6AFE5255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39A97C38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360F3534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bottom w:val="single" w:sz="4" w:space="0" w:color="E4E7EA"/>
            </w:tcBorders>
            <w:shd w:val="clear" w:color="auto" w:fill="E4E7EA"/>
            <w:vAlign w:val="center"/>
          </w:tcPr>
          <w:p w14:paraId="0078E2F6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01E91D7A" w14:textId="77777777" w:rsidTr="00E30D88">
        <w:tc>
          <w:tcPr>
            <w:tcW w:w="4052" w:type="dxa"/>
            <w:tcBorders>
              <w:top w:val="single" w:sz="4" w:space="0" w:color="E4E7EA"/>
              <w:bottom w:val="single" w:sz="4" w:space="0" w:color="E4E7EA"/>
              <w:right w:val="single" w:sz="4" w:space="0" w:color="FFFFFF"/>
            </w:tcBorders>
            <w:shd w:val="clear" w:color="auto" w:fill="FFFFFF"/>
          </w:tcPr>
          <w:p w14:paraId="13B3ADBF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6F1D4436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If I am in trouble, I can usually think of a solution.</w:t>
            </w: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50CEC4ED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276594F0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  <w:right w:val="single" w:sz="4" w:space="0" w:color="FFFFFF"/>
            </w:tcBorders>
            <w:shd w:val="clear" w:color="auto" w:fill="FFFFFF"/>
            <w:vAlign w:val="center"/>
          </w:tcPr>
          <w:p w14:paraId="7F0F70AF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FFFFFF"/>
              <w:bottom w:val="single" w:sz="4" w:space="0" w:color="E4E7EA"/>
            </w:tcBorders>
            <w:shd w:val="clear" w:color="auto" w:fill="FFFFFF"/>
            <w:vAlign w:val="center"/>
          </w:tcPr>
          <w:p w14:paraId="0E62DDF1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4204E1" w14:paraId="685C91E0" w14:textId="77777777" w:rsidTr="00E30D88">
        <w:tc>
          <w:tcPr>
            <w:tcW w:w="4052" w:type="dxa"/>
            <w:tcBorders>
              <w:top w:val="single" w:sz="4" w:space="0" w:color="E4E7EA"/>
              <w:right w:val="single" w:sz="4" w:space="0" w:color="E4E7EA"/>
            </w:tcBorders>
            <w:shd w:val="clear" w:color="auto" w:fill="E4E7EA"/>
          </w:tcPr>
          <w:p w14:paraId="671C8A44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4CF12E58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can usually handle whatever comes my way.</w:t>
            </w:r>
          </w:p>
          <w:p w14:paraId="5B8BB611" w14:textId="77777777" w:rsidR="004204E1" w:rsidRDefault="004204E1" w:rsidP="00E30D88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sz="4" w:space="0" w:color="E4E7EA"/>
              <w:left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19D48AB0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09D9339E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  <w:right w:val="single" w:sz="4" w:space="0" w:color="E4E7EA"/>
            </w:tcBorders>
            <w:shd w:val="clear" w:color="auto" w:fill="E4E7EA"/>
            <w:vAlign w:val="center"/>
          </w:tcPr>
          <w:p w14:paraId="6C9DF848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94" w:type="dxa"/>
            <w:tcBorders>
              <w:top w:val="single" w:sz="4" w:space="0" w:color="E4E7EA"/>
              <w:left w:val="single" w:sz="4" w:space="0" w:color="E4E7EA"/>
            </w:tcBorders>
            <w:shd w:val="clear" w:color="auto" w:fill="E4E7EA"/>
            <w:vAlign w:val="center"/>
          </w:tcPr>
          <w:p w14:paraId="034AD1BA" w14:textId="77777777" w:rsidR="004204E1" w:rsidRDefault="004204E1" w:rsidP="00E30D8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</w:tbl>
    <w:p w14:paraId="42553F41" w14:textId="77777777" w:rsidR="004204E1" w:rsidRDefault="004204E1" w:rsidP="004204E1">
      <w:pPr>
        <w:rPr>
          <w:rFonts w:ascii="Calibri" w:eastAsia="Calibri" w:hAnsi="Calibri" w:cs="Calibri"/>
        </w:rPr>
      </w:pPr>
    </w:p>
    <w:p w14:paraId="1A165C61" w14:textId="77777777" w:rsidR="00125FB9" w:rsidRDefault="00B20DF2"/>
    <w:sectPr w:rsidR="00125FB9">
      <w:pgSz w:w="11900" w:h="16840"/>
      <w:pgMar w:top="1440" w:right="1440" w:bottom="1440" w:left="101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C28F2" w14:textId="77777777" w:rsidR="00B20DF2" w:rsidRDefault="00B20DF2" w:rsidP="00B20DF2">
      <w:pPr>
        <w:spacing w:after="0" w:line="240" w:lineRule="auto"/>
      </w:pPr>
      <w:r>
        <w:separator/>
      </w:r>
    </w:p>
  </w:endnote>
  <w:endnote w:type="continuationSeparator" w:id="0">
    <w:p w14:paraId="7C12002F" w14:textId="77777777" w:rsidR="00B20DF2" w:rsidRDefault="00B20DF2" w:rsidP="00B20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E4BCC" w14:textId="77777777" w:rsidR="00B20DF2" w:rsidRDefault="00B20DF2" w:rsidP="00B20DF2">
      <w:pPr>
        <w:spacing w:after="0" w:line="240" w:lineRule="auto"/>
      </w:pPr>
      <w:r>
        <w:separator/>
      </w:r>
    </w:p>
  </w:footnote>
  <w:footnote w:type="continuationSeparator" w:id="0">
    <w:p w14:paraId="13D97402" w14:textId="77777777" w:rsidR="00B20DF2" w:rsidRDefault="00B20DF2" w:rsidP="00B20DF2">
      <w:pPr>
        <w:spacing w:after="0" w:line="240" w:lineRule="auto"/>
      </w:pPr>
      <w:r>
        <w:continuationSeparator/>
      </w:r>
    </w:p>
  </w:footnote>
  <w:footnote w:id="1">
    <w:p w14:paraId="46D3536E" w14:textId="6A78C49B" w:rsidR="00B20DF2" w:rsidRDefault="00B20DF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color w:val="000000"/>
        </w:rPr>
        <w:t>Questions are from the General Self-Efficacy Scale, available at http://userpage.fu-berlin.de/~health/engscal.htm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204E1"/>
    <w:rsid w:val="00237634"/>
    <w:rsid w:val="003239F5"/>
    <w:rsid w:val="004204E1"/>
    <w:rsid w:val="00732551"/>
    <w:rsid w:val="00B20DF2"/>
    <w:rsid w:val="00B57422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FBC62"/>
  <w15:chartTrackingRefBased/>
  <w15:docId w15:val="{6380344F-EF9C-496F-B0AA-049475E72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4E1"/>
    <w:rPr>
      <w:rFonts w:eastAsia="Arial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20DF2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0DF2"/>
    <w:rPr>
      <w:rFonts w:eastAsia="Arial" w:cs="Arial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20D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2</cp:revision>
  <dcterms:created xsi:type="dcterms:W3CDTF">2021-03-11T09:58:00Z</dcterms:created>
  <dcterms:modified xsi:type="dcterms:W3CDTF">2021-03-11T10:51:00Z</dcterms:modified>
</cp:coreProperties>
</file>