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tbl>
      <w:tblPr>
        <w:tblStyle w:val="TableGrid"/>
        <w:tblW w:w="10080" w:type="dxa"/>
        <w:tblInd w:w="-63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7541"/>
        <w:gridCol w:w="2539"/>
      </w:tblGrid>
      <w:tr w:rsidR="0082312D" w:rsidTr="004D7A91" w14:paraId="507DB52E" w14:textId="77777777">
        <w:tc>
          <w:tcPr>
            <w:tcW w:w="7541" w:type="dxa"/>
          </w:tcPr>
          <w:p w:rsidR="0082312D" w:rsidP="004D7A91" w:rsidRDefault="0082312D" w14:paraId="06F73E1F" w14:textId="77777777">
            <w:pPr>
              <w:jc w:val="both"/>
            </w:pPr>
            <w:r>
              <w:rPr>
                <w:noProof/>
              </w:rPr>
              <w:drawing>
                <wp:anchor distT="0" distB="0" distL="114300" distR="114300" simplePos="0" relativeHeight="251658240" behindDoc="1" locked="0" layoutInCell="1" allowOverlap="1" wp14:anchorId="019C8B3E" wp14:editId="6D9681B8">
                  <wp:simplePos x="0" y="0"/>
                  <wp:positionH relativeFrom="column">
                    <wp:posOffset>-635</wp:posOffset>
                  </wp:positionH>
                  <wp:positionV relativeFrom="paragraph">
                    <wp:posOffset>0</wp:posOffset>
                  </wp:positionV>
                  <wp:extent cx="4423410" cy="960120"/>
                  <wp:effectExtent l="0" t="0" r="0" b="0"/>
                  <wp:wrapThrough wrapText="bothSides">
                    <wp:wrapPolygon edited="0">
                      <wp:start x="0" y="0"/>
                      <wp:lineTo x="0" y="21000"/>
                      <wp:lineTo x="21488" y="21000"/>
                      <wp:lineTo x="21488" y="0"/>
                      <wp:lineTo x="0" y="0"/>
                    </wp:wrapPolygon>
                  </wp:wrapThrough>
                  <wp:docPr id="17764718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586235" name="Picture 1215586235"/>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23410" cy="960120"/>
                          </a:xfrm>
                          <a:prstGeom prst="rect">
                            <a:avLst/>
                          </a:prstGeom>
                        </pic:spPr>
                      </pic:pic>
                    </a:graphicData>
                  </a:graphic>
                </wp:anchor>
              </w:drawing>
            </w:r>
          </w:p>
        </w:tc>
        <w:tc>
          <w:tcPr>
            <w:tcW w:w="2539" w:type="dxa"/>
          </w:tcPr>
          <w:p w:rsidR="0082312D" w:rsidP="004D7A91" w:rsidRDefault="0082312D" w14:paraId="5616DBBD" w14:textId="77777777">
            <w:pPr>
              <w:rPr>
                <w:b/>
                <w:bCs/>
              </w:rPr>
            </w:pPr>
          </w:p>
          <w:p w:rsidR="0082312D" w:rsidP="004D7A91" w:rsidRDefault="0082312D" w14:paraId="45F8CF81" w14:textId="77777777">
            <w:pPr>
              <w:rPr>
                <w:b/>
                <w:bCs/>
              </w:rPr>
            </w:pPr>
            <w:r>
              <w:rPr>
                <w:noProof/>
              </w:rPr>
              <w:drawing>
                <wp:anchor distT="0" distB="0" distL="114300" distR="114300" simplePos="0" relativeHeight="251658241" behindDoc="1" locked="0" layoutInCell="1" allowOverlap="1" wp14:anchorId="41FB5287" wp14:editId="6199CC99">
                  <wp:simplePos x="0" y="0"/>
                  <wp:positionH relativeFrom="column">
                    <wp:posOffset>34290</wp:posOffset>
                  </wp:positionH>
                  <wp:positionV relativeFrom="paragraph">
                    <wp:posOffset>111125</wp:posOffset>
                  </wp:positionV>
                  <wp:extent cx="984250" cy="457200"/>
                  <wp:effectExtent l="0" t="0" r="6350" b="0"/>
                  <wp:wrapThrough wrapText="bothSides">
                    <wp:wrapPolygon edited="0">
                      <wp:start x="0" y="0"/>
                      <wp:lineTo x="0" y="20700"/>
                      <wp:lineTo x="21321" y="20700"/>
                      <wp:lineTo x="21321" y="0"/>
                      <wp:lineTo x="0" y="0"/>
                    </wp:wrapPolygon>
                  </wp:wrapThrough>
                  <wp:docPr id="4753115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104185" name="Picture 536104185"/>
                          <pic:cNvPicPr/>
                        </pic:nvPicPr>
                        <pic:blipFill>
                          <a:blip r:embed="rId9" cstate="print">
                            <a:extLst>
                              <a:ext uri="{28A0092B-C50C-407E-A947-70E740481C1C}">
                                <a14:useLocalDpi xmlns:a14="http://schemas.microsoft.com/office/drawing/2010/main" val="0"/>
                              </a:ext>
                            </a:extLst>
                          </a:blip>
                          <a:stretch>
                            <a:fillRect/>
                          </a:stretch>
                        </pic:blipFill>
                        <pic:spPr>
                          <a:xfrm>
                            <a:off x="0" y="0"/>
                            <a:ext cx="984250" cy="457200"/>
                          </a:xfrm>
                          <a:prstGeom prst="rect">
                            <a:avLst/>
                          </a:prstGeom>
                        </pic:spPr>
                      </pic:pic>
                    </a:graphicData>
                  </a:graphic>
                  <wp14:sizeRelH relativeFrom="margin">
                    <wp14:pctWidth>0</wp14:pctWidth>
                  </wp14:sizeRelH>
                  <wp14:sizeRelV relativeFrom="margin">
                    <wp14:pctHeight>0</wp14:pctHeight>
                  </wp14:sizeRelV>
                </wp:anchor>
              </w:drawing>
            </w:r>
          </w:p>
          <w:p w:rsidRPr="00AC07F1" w:rsidR="0082312D" w:rsidP="004D7A91" w:rsidRDefault="0082312D" w14:paraId="753D6CA4" w14:textId="77777777">
            <w:pPr>
              <w:rPr>
                <w:b/>
                <w:bCs/>
              </w:rPr>
            </w:pPr>
          </w:p>
        </w:tc>
      </w:tr>
    </w:tbl>
    <w:p w:rsidRPr="00E5332C" w:rsidR="00AE5BBF" w:rsidP="00AE5BBF" w:rsidRDefault="00AE5BBF" w14:paraId="2248A2B8" w14:textId="59401615">
      <w:pPr>
        <w:jc w:val="center"/>
        <w:rPr>
          <w:b/>
          <w:bCs/>
          <w:sz w:val="28"/>
          <w:szCs w:val="28"/>
        </w:rPr>
      </w:pPr>
      <w:r w:rsidRPr="00E5332C">
        <w:rPr>
          <w:b/>
          <w:bCs/>
          <w:sz w:val="28"/>
          <w:szCs w:val="28"/>
        </w:rPr>
        <w:t xml:space="preserve">ESOL </w:t>
      </w:r>
      <w:r>
        <w:rPr>
          <w:b/>
          <w:bCs/>
          <w:sz w:val="28"/>
          <w:szCs w:val="28"/>
        </w:rPr>
        <w:t>Network meeting</w:t>
      </w:r>
    </w:p>
    <w:p w:rsidRPr="00B31C08" w:rsidR="00AE5BBF" w:rsidP="00AE5BBF" w:rsidRDefault="00AE5BBF" w14:paraId="5797220B" w14:textId="311EAB67">
      <w:pPr>
        <w:pStyle w:val="NoSpacing"/>
        <w:jc w:val="center"/>
        <w:rPr>
          <w:b/>
        </w:rPr>
      </w:pPr>
      <w:r>
        <w:rPr>
          <w:b/>
        </w:rPr>
        <w:t>26 February 2026</w:t>
      </w:r>
    </w:p>
    <w:p w:rsidR="00AE5BBF" w:rsidP="00AE5BBF" w:rsidRDefault="00AE5BBF" w14:paraId="5C01D87C" w14:textId="5F3EB56E">
      <w:pPr>
        <w:pStyle w:val="NoSpacing"/>
        <w:jc w:val="center"/>
        <w:rPr>
          <w:b/>
          <w:bCs/>
        </w:rPr>
      </w:pPr>
      <w:r>
        <w:rPr>
          <w:b/>
          <w:bCs/>
        </w:rPr>
        <w:t>10:15am – 1:15pm</w:t>
      </w:r>
    </w:p>
    <w:p w:rsidRPr="00E5332C" w:rsidR="00AE5BBF" w:rsidP="00AE5BBF" w:rsidRDefault="00AE5BBF" w14:paraId="4DDAFABE" w14:textId="77777777">
      <w:pPr>
        <w:pStyle w:val="NoSpacing"/>
        <w:jc w:val="center"/>
        <w:rPr>
          <w:b/>
          <w:bCs/>
          <w:szCs w:val="24"/>
        </w:rPr>
      </w:pPr>
      <w:r w:rsidRPr="00E5332C">
        <w:rPr>
          <w:b/>
          <w:bCs/>
          <w:szCs w:val="24"/>
        </w:rPr>
        <w:t xml:space="preserve">Online:  Teams </w:t>
      </w:r>
    </w:p>
    <w:p w:rsidR="00127FF7" w:rsidP="00AC07F1" w:rsidRDefault="00127FF7" w14:paraId="6DE45535" w14:textId="77777777">
      <w:pPr>
        <w:rPr>
          <w:rFonts w:ascii="Arial" w:hAnsi="Arial" w:cs="Arial"/>
          <w:b/>
          <w:bCs/>
        </w:rPr>
      </w:pPr>
    </w:p>
    <w:p w:rsidR="00C50B68" w:rsidP="00AC07F1" w:rsidRDefault="00C50B68" w14:paraId="6E3E3F06" w14:textId="5901CB22">
      <w:pPr>
        <w:rPr>
          <w:rFonts w:ascii="Arial" w:hAnsi="Arial" w:cs="Arial"/>
          <w:b/>
          <w:bCs/>
        </w:rPr>
      </w:pPr>
      <w:r>
        <w:rPr>
          <w:rFonts w:ascii="Arial" w:hAnsi="Arial" w:cs="Arial"/>
          <w:b/>
          <w:bCs/>
        </w:rPr>
        <w:t>Attendees</w:t>
      </w:r>
    </w:p>
    <w:p w:rsidRPr="00C50B68" w:rsidR="00C50B68" w:rsidP="4154A228" w:rsidRDefault="03E4E00F" w14:paraId="45CBFB23" w14:textId="10F40799">
      <w:pPr>
        <w:pStyle w:val="Normal"/>
        <w:tabs>
          <w:tab w:val="num" w:pos="720"/>
        </w:tabs>
        <w:rPr>
          <w:rFonts w:ascii="Arial" w:hAnsi="Arial" w:cs="Arial"/>
        </w:rPr>
      </w:pPr>
      <w:r w:rsidRPr="4154A228" w:rsidR="03E4E00F">
        <w:rPr>
          <w:rFonts w:ascii="Arial" w:hAnsi="Arial" w:cs="Arial"/>
        </w:rPr>
        <w:t xml:space="preserve">Reina van </w:t>
      </w:r>
      <w:r w:rsidRPr="4154A228" w:rsidR="799AC82F">
        <w:rPr>
          <w:rFonts w:ascii="Arial" w:hAnsi="Arial" w:cs="Arial"/>
        </w:rPr>
        <w:t>de</w:t>
      </w:r>
      <w:r w:rsidRPr="4154A228" w:rsidR="3B35D1A6">
        <w:rPr>
          <w:rFonts w:ascii="Arial" w:hAnsi="Arial" w:cs="Arial"/>
        </w:rPr>
        <w:t>r</w:t>
      </w:r>
      <w:r w:rsidRPr="4154A228" w:rsidR="799AC82F">
        <w:rPr>
          <w:rFonts w:ascii="Arial" w:hAnsi="Arial" w:cs="Arial"/>
        </w:rPr>
        <w:t> Wie</w:t>
      </w:r>
      <w:r w:rsidRPr="4154A228" w:rsidR="3511B31A">
        <w:rPr>
          <w:rFonts w:ascii="Arial" w:hAnsi="Arial" w:cs="Arial"/>
        </w:rPr>
        <w:t>l</w:t>
      </w:r>
      <w:r w:rsidRPr="4154A228" w:rsidR="03E4E00F">
        <w:rPr>
          <w:rFonts w:ascii="Arial" w:hAnsi="Arial" w:cs="Arial"/>
        </w:rPr>
        <w:t xml:space="preserve"> (Chair), </w:t>
      </w:r>
      <w:r w:rsidRPr="4154A228" w:rsidR="03E4E00F">
        <w:rPr>
          <w:rFonts w:ascii="Arial" w:hAnsi="Arial" w:cs="Arial"/>
          <w:color w:val="7F7F7F" w:themeColor="text1" w:themeTint="80" w:themeShade="FF"/>
        </w:rPr>
        <w:t>Medr</w:t>
      </w:r>
      <w:r w:rsidRPr="4154A228" w:rsidR="03E4E00F">
        <w:rPr>
          <w:rFonts w:ascii="Arial" w:hAnsi="Arial" w:cs="Arial"/>
        </w:rPr>
        <w:t xml:space="preserve">; </w:t>
      </w:r>
      <w:r w:rsidRPr="4154A228" w:rsidR="2604DBE9">
        <w:rPr>
          <w:rFonts w:ascii="Arial" w:hAnsi="Arial" w:cs="Arial"/>
        </w:rPr>
        <w:t>Umi Ahmed</w:t>
      </w:r>
      <w:r w:rsidRPr="4154A228" w:rsidR="64C2F0AC">
        <w:rPr>
          <w:rFonts w:ascii="Arial" w:hAnsi="Arial" w:cs="Arial"/>
        </w:rPr>
        <w:t xml:space="preserve">, </w:t>
      </w:r>
      <w:r w:rsidRPr="4154A228" w:rsidR="2604DBE9">
        <w:rPr>
          <w:rFonts w:ascii="Arial" w:hAnsi="Arial" w:cs="Arial"/>
          <w:color w:val="7F7F7F" w:themeColor="text1" w:themeTint="80" w:themeShade="FF"/>
        </w:rPr>
        <w:t>Coleg Sir Gar</w:t>
      </w:r>
      <w:r w:rsidRPr="4154A228" w:rsidR="64C2F0AC">
        <w:rPr>
          <w:rFonts w:ascii="Arial" w:hAnsi="Arial" w:cs="Arial"/>
        </w:rPr>
        <w:t xml:space="preserve">; </w:t>
      </w:r>
      <w:r w:rsidRPr="4154A228" w:rsidR="2604DBE9">
        <w:rPr>
          <w:rFonts w:ascii="Arial" w:hAnsi="Arial" w:cs="Arial"/>
        </w:rPr>
        <w:t>Jackie Amey</w:t>
      </w:r>
      <w:r w:rsidRPr="4154A228" w:rsidR="64C2F0AC">
        <w:rPr>
          <w:rFonts w:ascii="Arial" w:hAnsi="Arial" w:cs="Arial"/>
        </w:rPr>
        <w:t xml:space="preserve">, </w:t>
      </w:r>
      <w:r w:rsidRPr="4154A228" w:rsidR="2604DBE9">
        <w:rPr>
          <w:rFonts w:ascii="Arial" w:hAnsi="Arial" w:cs="Arial"/>
          <w:color w:val="7F7F7F" w:themeColor="text1" w:themeTint="80" w:themeShade="FF"/>
        </w:rPr>
        <w:t>Gower College Swansea</w:t>
      </w:r>
      <w:r w:rsidRPr="4154A228" w:rsidR="64C2F0AC">
        <w:rPr>
          <w:rFonts w:ascii="Arial" w:hAnsi="Arial" w:cs="Arial"/>
        </w:rPr>
        <w:t xml:space="preserve">; </w:t>
      </w:r>
      <w:r w:rsidRPr="4154A228" w:rsidR="3669C7CD">
        <w:rPr>
          <w:rFonts w:ascii="Arial" w:hAnsi="Arial" w:cs="Arial"/>
        </w:rPr>
        <w:t xml:space="preserve">Steve Bell, </w:t>
      </w:r>
      <w:r w:rsidRPr="4154A228" w:rsidR="3669C7CD">
        <w:rPr>
          <w:rFonts w:ascii="Arial" w:hAnsi="Arial" w:cs="Arial"/>
          <w:color w:val="7F7F7F" w:themeColor="text1" w:themeTint="80" w:themeShade="FF"/>
        </w:rPr>
        <w:t>Estyn</w:t>
      </w:r>
      <w:r w:rsidRPr="4154A228" w:rsidR="3669C7CD">
        <w:rPr>
          <w:rFonts w:ascii="Arial" w:hAnsi="Arial" w:cs="Arial"/>
        </w:rPr>
        <w:t xml:space="preserve">; </w:t>
      </w:r>
      <w:r w:rsidRPr="4154A228" w:rsidR="2604DBE9">
        <w:rPr>
          <w:rFonts w:ascii="Arial" w:hAnsi="Arial" w:cs="Arial"/>
        </w:rPr>
        <w:t>Saffa Bellis</w:t>
      </w:r>
      <w:r w:rsidRPr="4154A228" w:rsidR="64C2F0AC">
        <w:rPr>
          <w:rFonts w:ascii="Arial" w:hAnsi="Arial" w:cs="Arial"/>
        </w:rPr>
        <w:t xml:space="preserve">, </w:t>
      </w:r>
      <w:r w:rsidRPr="4154A228" w:rsidR="2604DBE9">
        <w:rPr>
          <w:rFonts w:ascii="Arial" w:hAnsi="Arial" w:cs="Arial"/>
          <w:color w:val="7F7F7F" w:themeColor="text1" w:themeTint="80" w:themeShade="FF"/>
        </w:rPr>
        <w:t>Adult Learning Wales</w:t>
      </w:r>
      <w:r w:rsidRPr="4154A228" w:rsidR="64C2F0AC">
        <w:rPr>
          <w:rFonts w:ascii="Arial" w:hAnsi="Arial" w:cs="Arial"/>
        </w:rPr>
        <w:t xml:space="preserve">; </w:t>
      </w:r>
      <w:r w:rsidRPr="4154A228" w:rsidR="2604DBE9">
        <w:rPr>
          <w:rFonts w:ascii="Arial" w:hAnsi="Arial" w:cs="Arial"/>
        </w:rPr>
        <w:t>Mike Chick</w:t>
      </w:r>
      <w:r w:rsidRPr="4154A228" w:rsidR="64C2F0AC">
        <w:rPr>
          <w:rFonts w:ascii="Arial" w:hAnsi="Arial" w:cs="Arial"/>
        </w:rPr>
        <w:t xml:space="preserve">, </w:t>
      </w:r>
      <w:r w:rsidRPr="4154A228" w:rsidR="2604DBE9">
        <w:rPr>
          <w:rFonts w:ascii="Arial" w:hAnsi="Arial" w:cs="Arial"/>
          <w:color w:val="7F7F7F" w:themeColor="text1" w:themeTint="80" w:themeShade="FF"/>
        </w:rPr>
        <w:t>University of South Wales</w:t>
      </w:r>
      <w:r w:rsidRPr="4154A228" w:rsidR="64C2F0AC">
        <w:rPr>
          <w:rFonts w:ascii="Arial" w:hAnsi="Arial" w:cs="Arial"/>
        </w:rPr>
        <w:t xml:space="preserve">; </w:t>
      </w:r>
      <w:r w:rsidRPr="4154A228" w:rsidR="2604DBE9">
        <w:rPr>
          <w:rFonts w:ascii="Arial" w:hAnsi="Arial" w:cs="Arial"/>
        </w:rPr>
        <w:t>Allison Davies</w:t>
      </w:r>
      <w:r w:rsidRPr="4154A228" w:rsidR="64C2F0AC">
        <w:rPr>
          <w:rFonts w:ascii="Arial" w:hAnsi="Arial" w:cs="Arial"/>
        </w:rPr>
        <w:t xml:space="preserve">, </w:t>
      </w:r>
      <w:r w:rsidRPr="4154A228" w:rsidR="2604DBE9">
        <w:rPr>
          <w:rFonts w:ascii="Arial" w:hAnsi="Arial" w:cs="Arial"/>
          <w:color w:val="7F7F7F" w:themeColor="text1" w:themeTint="80" w:themeShade="FF"/>
        </w:rPr>
        <w:t>Coleg Ceredigion</w:t>
      </w:r>
      <w:r w:rsidRPr="4154A228" w:rsidR="2DA73248">
        <w:rPr>
          <w:rFonts w:ascii="Arial" w:hAnsi="Arial" w:cs="Arial"/>
        </w:rPr>
        <w:t xml:space="preserve">; </w:t>
      </w:r>
      <w:r w:rsidRPr="4154A228" w:rsidR="2604DBE9">
        <w:rPr>
          <w:rFonts w:ascii="Arial" w:hAnsi="Arial" w:cs="Arial"/>
        </w:rPr>
        <w:t>Genevieve Davies</w:t>
      </w:r>
      <w:r w:rsidRPr="4154A228" w:rsidR="2DA73248">
        <w:rPr>
          <w:rFonts w:ascii="Arial" w:hAnsi="Arial" w:cs="Arial"/>
        </w:rPr>
        <w:t xml:space="preserve">, </w:t>
      </w:r>
      <w:r w:rsidRPr="4154A228" w:rsidR="2604DBE9">
        <w:rPr>
          <w:rFonts w:ascii="Arial" w:hAnsi="Arial" w:cs="Arial"/>
          <w:color w:val="7F7F7F" w:themeColor="text1" w:themeTint="80" w:themeShade="FF"/>
        </w:rPr>
        <w:t>Vale of Glamorgan Council</w:t>
      </w:r>
      <w:r w:rsidRPr="4154A228" w:rsidR="2DA73248">
        <w:rPr>
          <w:rFonts w:ascii="Arial" w:hAnsi="Arial" w:cs="Arial"/>
        </w:rPr>
        <w:t xml:space="preserve">; </w:t>
      </w:r>
      <w:r w:rsidRPr="4154A228" w:rsidR="2604DBE9">
        <w:rPr>
          <w:rFonts w:ascii="Arial" w:hAnsi="Arial" w:cs="Arial"/>
        </w:rPr>
        <w:t>Gemma Dowse</w:t>
      </w:r>
      <w:r w:rsidRPr="4154A228" w:rsidR="2DA73248">
        <w:rPr>
          <w:rFonts w:ascii="Arial" w:hAnsi="Arial" w:cs="Arial"/>
        </w:rPr>
        <w:t xml:space="preserve">ll, </w:t>
      </w:r>
      <w:r w:rsidRPr="4154A228" w:rsidR="2604DBE9">
        <w:rPr>
          <w:rFonts w:ascii="Arial" w:hAnsi="Arial" w:cs="Arial"/>
          <w:color w:val="7F7F7F" w:themeColor="text1" w:themeTint="80" w:themeShade="FF"/>
        </w:rPr>
        <w:t>Newport ACL</w:t>
      </w:r>
      <w:r w:rsidRPr="4154A228" w:rsidR="2DA73248">
        <w:rPr>
          <w:rFonts w:ascii="Arial" w:hAnsi="Arial" w:cs="Arial"/>
        </w:rPr>
        <w:t xml:space="preserve">; </w:t>
      </w:r>
      <w:r w:rsidRPr="4154A228" w:rsidR="2604DBE9">
        <w:rPr>
          <w:rFonts w:ascii="Arial" w:hAnsi="Arial" w:cs="Arial"/>
        </w:rPr>
        <w:t>Elinor Franklin</w:t>
      </w:r>
      <w:r w:rsidRPr="4154A228" w:rsidR="2DA73248">
        <w:rPr>
          <w:rFonts w:ascii="Arial" w:hAnsi="Arial" w:cs="Arial"/>
        </w:rPr>
        <w:t xml:space="preserve">, </w:t>
      </w:r>
      <w:r w:rsidRPr="4154A228" w:rsidR="2604DBE9">
        <w:rPr>
          <w:rFonts w:ascii="Arial" w:hAnsi="Arial" w:cs="Arial"/>
          <w:color w:val="7F7F7F" w:themeColor="text1" w:themeTint="80" w:themeShade="FF"/>
        </w:rPr>
        <w:t>Gower College Swansea</w:t>
      </w:r>
      <w:r w:rsidRPr="4154A228" w:rsidR="2DA73248">
        <w:rPr>
          <w:rFonts w:ascii="Arial" w:hAnsi="Arial" w:cs="Arial"/>
        </w:rPr>
        <w:t xml:space="preserve">; </w:t>
      </w:r>
      <w:r w:rsidRPr="4154A228" w:rsidR="2604DBE9">
        <w:rPr>
          <w:rFonts w:ascii="Arial" w:hAnsi="Arial" w:cs="Arial"/>
        </w:rPr>
        <w:t>Emma Ganderton</w:t>
      </w:r>
      <w:r w:rsidRPr="4154A228" w:rsidR="2DA73248">
        <w:rPr>
          <w:rFonts w:ascii="Arial" w:hAnsi="Arial" w:cs="Arial"/>
        </w:rPr>
        <w:t xml:space="preserve">, </w:t>
      </w:r>
      <w:r w:rsidRPr="4154A228" w:rsidR="2604DBE9">
        <w:rPr>
          <w:rFonts w:ascii="Arial" w:hAnsi="Arial" w:cs="Arial"/>
          <w:color w:val="7F7F7F" w:themeColor="text1" w:themeTint="80" w:themeShade="FF"/>
        </w:rPr>
        <w:t>Coleg y Cymoedd</w:t>
      </w:r>
      <w:r w:rsidRPr="4154A228" w:rsidR="2DA73248">
        <w:rPr>
          <w:rFonts w:ascii="Arial" w:hAnsi="Arial" w:cs="Arial"/>
        </w:rPr>
        <w:t xml:space="preserve">; </w:t>
      </w:r>
      <w:r w:rsidRPr="4154A228" w:rsidR="2604DBE9">
        <w:rPr>
          <w:rFonts w:ascii="Arial" w:hAnsi="Arial" w:cs="Arial"/>
        </w:rPr>
        <w:t>Jenni Griffiths</w:t>
      </w:r>
      <w:r w:rsidRPr="4154A228" w:rsidR="2DA73248">
        <w:rPr>
          <w:rFonts w:ascii="Arial" w:hAnsi="Arial" w:cs="Arial"/>
        </w:rPr>
        <w:t xml:space="preserve">, </w:t>
      </w:r>
      <w:r w:rsidRPr="4154A228" w:rsidR="2604DBE9">
        <w:rPr>
          <w:rFonts w:ascii="Arial" w:hAnsi="Arial" w:cs="Arial"/>
          <w:color w:val="7F7F7F" w:themeColor="text1" w:themeTint="80" w:themeShade="FF"/>
        </w:rPr>
        <w:t>Pembrokeshire County Council</w:t>
      </w:r>
      <w:r w:rsidRPr="4154A228" w:rsidR="2DA73248">
        <w:rPr>
          <w:rFonts w:ascii="Arial" w:hAnsi="Arial" w:cs="Arial"/>
        </w:rPr>
        <w:t xml:space="preserve">; </w:t>
      </w:r>
      <w:r w:rsidRPr="4154A228" w:rsidR="7493AA6B">
        <w:rPr>
          <w:rFonts w:ascii="Arial" w:hAnsi="Arial" w:cs="Arial"/>
        </w:rPr>
        <w:t>Rebecca Huddles</w:t>
      </w:r>
      <w:r w:rsidRPr="4154A228" w:rsidR="2E755B58">
        <w:rPr>
          <w:rFonts w:ascii="Arial" w:hAnsi="Arial" w:cs="Arial"/>
        </w:rPr>
        <w:t>t</w:t>
      </w:r>
      <w:r w:rsidRPr="4154A228" w:rsidR="7493AA6B">
        <w:rPr>
          <w:rFonts w:ascii="Arial" w:hAnsi="Arial" w:cs="Arial"/>
        </w:rPr>
        <w:t xml:space="preserve">on, </w:t>
      </w:r>
      <w:r w:rsidRPr="4154A228" w:rsidR="7493AA6B">
        <w:rPr>
          <w:rFonts w:ascii="Arial" w:hAnsi="Arial" w:cs="Arial"/>
          <w:color w:val="7F7F7F" w:themeColor="text1" w:themeTint="80" w:themeShade="FF"/>
        </w:rPr>
        <w:t>Torfaen Council</w:t>
      </w:r>
      <w:r w:rsidRPr="4154A228" w:rsidR="7493AA6B">
        <w:rPr>
          <w:rFonts w:ascii="Arial" w:hAnsi="Arial" w:cs="Arial"/>
        </w:rPr>
        <w:t xml:space="preserve">; </w:t>
      </w:r>
      <w:r w:rsidRPr="4154A228" w:rsidR="2604DBE9">
        <w:rPr>
          <w:rFonts w:ascii="Arial" w:hAnsi="Arial" w:cs="Arial"/>
        </w:rPr>
        <w:t>Bethan James</w:t>
      </w:r>
      <w:r w:rsidRPr="4154A228" w:rsidR="2DA73248">
        <w:rPr>
          <w:rFonts w:ascii="Arial" w:hAnsi="Arial" w:cs="Arial"/>
        </w:rPr>
        <w:t xml:space="preserve">, </w:t>
      </w:r>
      <w:r w:rsidRPr="4154A228" w:rsidR="2604DBE9">
        <w:rPr>
          <w:rFonts w:ascii="Arial" w:hAnsi="Arial" w:cs="Arial"/>
          <w:color w:val="7F7F7F" w:themeColor="text1" w:themeTint="80" w:themeShade="FF"/>
        </w:rPr>
        <w:t>Coleg Sir Gar</w:t>
      </w:r>
      <w:r w:rsidRPr="4154A228" w:rsidR="2DA73248">
        <w:rPr>
          <w:rFonts w:ascii="Arial" w:hAnsi="Arial" w:cs="Arial"/>
        </w:rPr>
        <w:t xml:space="preserve">; </w:t>
      </w:r>
      <w:r w:rsidRPr="4154A228" w:rsidR="2604DBE9">
        <w:rPr>
          <w:rFonts w:ascii="Arial" w:hAnsi="Arial" w:cs="Arial"/>
        </w:rPr>
        <w:t>Nikki Jones</w:t>
      </w:r>
      <w:r w:rsidRPr="4154A228" w:rsidR="2DA73248">
        <w:rPr>
          <w:rFonts w:ascii="Arial" w:hAnsi="Arial" w:cs="Arial"/>
        </w:rPr>
        <w:t xml:space="preserve">, </w:t>
      </w:r>
      <w:r w:rsidRPr="4154A228" w:rsidR="2604DBE9">
        <w:rPr>
          <w:rFonts w:ascii="Arial" w:hAnsi="Arial" w:cs="Arial"/>
          <w:color w:val="7F7F7F" w:themeColor="text1" w:themeTint="80" w:themeShade="FF"/>
        </w:rPr>
        <w:t>Monmouthshire Council</w:t>
      </w:r>
      <w:r w:rsidRPr="4154A228" w:rsidR="2DA73248">
        <w:rPr>
          <w:rFonts w:ascii="Arial" w:hAnsi="Arial" w:cs="Arial"/>
        </w:rPr>
        <w:t xml:space="preserve">; </w:t>
      </w:r>
      <w:r w:rsidRPr="4154A228" w:rsidR="2604DBE9">
        <w:rPr>
          <w:rFonts w:ascii="Arial" w:hAnsi="Arial" w:cs="Arial"/>
        </w:rPr>
        <w:t>Kieran Keogh</w:t>
      </w:r>
      <w:r w:rsidRPr="4154A228" w:rsidR="2DA73248">
        <w:rPr>
          <w:rFonts w:ascii="Arial" w:hAnsi="Arial" w:cs="Arial"/>
        </w:rPr>
        <w:t xml:space="preserve">, </w:t>
      </w:r>
      <w:r w:rsidRPr="4154A228" w:rsidR="2604DBE9">
        <w:rPr>
          <w:rFonts w:ascii="Arial" w:hAnsi="Arial" w:cs="Arial"/>
          <w:color w:val="7F7F7F" w:themeColor="text1" w:themeTint="80" w:themeShade="FF"/>
        </w:rPr>
        <w:t>Gower College Swansea</w:t>
      </w:r>
      <w:r w:rsidRPr="4154A228" w:rsidR="2DA73248">
        <w:rPr>
          <w:rFonts w:ascii="Arial" w:hAnsi="Arial" w:cs="Arial"/>
        </w:rPr>
        <w:t xml:space="preserve">; </w:t>
      </w:r>
      <w:r w:rsidRPr="4154A228" w:rsidR="2604DBE9">
        <w:rPr>
          <w:rFonts w:ascii="Arial" w:hAnsi="Arial" w:cs="Arial"/>
        </w:rPr>
        <w:t>Michelle Kerswell</w:t>
      </w:r>
      <w:r w:rsidRPr="4154A228" w:rsidR="2DA73248">
        <w:rPr>
          <w:rFonts w:ascii="Arial" w:hAnsi="Arial" w:cs="Arial"/>
        </w:rPr>
        <w:t xml:space="preserve">, </w:t>
      </w:r>
      <w:r w:rsidRPr="4154A228" w:rsidR="2604DBE9">
        <w:rPr>
          <w:rFonts w:ascii="Arial" w:hAnsi="Arial" w:cs="Arial"/>
          <w:color w:val="7F7F7F" w:themeColor="text1" w:themeTint="80" w:themeShade="FF"/>
        </w:rPr>
        <w:t>Adult Learning Wales</w:t>
      </w:r>
      <w:r w:rsidRPr="4154A228" w:rsidR="2DA73248">
        <w:rPr>
          <w:rFonts w:ascii="Arial" w:hAnsi="Arial" w:cs="Arial"/>
        </w:rPr>
        <w:t xml:space="preserve">; </w:t>
      </w:r>
      <w:r w:rsidRPr="4154A228" w:rsidR="2604DBE9">
        <w:rPr>
          <w:rFonts w:ascii="Arial" w:hAnsi="Arial" w:cs="Arial"/>
        </w:rPr>
        <w:t>Sharon Kitching</w:t>
      </w:r>
      <w:r w:rsidRPr="4154A228" w:rsidR="2DA73248">
        <w:rPr>
          <w:rFonts w:ascii="Arial" w:hAnsi="Arial" w:cs="Arial"/>
        </w:rPr>
        <w:t xml:space="preserve">, </w:t>
      </w:r>
      <w:r w:rsidRPr="4154A228" w:rsidR="2604DBE9">
        <w:rPr>
          <w:rFonts w:ascii="Arial" w:hAnsi="Arial" w:cs="Arial"/>
          <w:color w:val="7F7F7F" w:themeColor="text1" w:themeTint="80" w:themeShade="FF"/>
        </w:rPr>
        <w:t>Vale of Glamorgan Council</w:t>
      </w:r>
      <w:r w:rsidRPr="4154A228" w:rsidR="2DA73248">
        <w:rPr>
          <w:rFonts w:ascii="Arial" w:hAnsi="Arial" w:cs="Arial"/>
        </w:rPr>
        <w:t xml:space="preserve">; </w:t>
      </w:r>
      <w:r w:rsidRPr="4154A228" w:rsidR="52C79C7F">
        <w:rPr>
          <w:rFonts w:ascii="Arial" w:hAnsi="Arial" w:cs="Arial"/>
        </w:rPr>
        <w:t xml:space="preserve">Kim Llewellyn, </w:t>
      </w:r>
      <w:r w:rsidRPr="4154A228" w:rsidR="52C79C7F">
        <w:rPr>
          <w:rFonts w:ascii="Arial" w:hAnsi="Arial" w:cs="Arial"/>
          <w:color w:val="7F7F7F" w:themeColor="text1" w:themeTint="80" w:themeShade="FF"/>
        </w:rPr>
        <w:t>Medr</w:t>
      </w:r>
      <w:r w:rsidRPr="4154A228" w:rsidR="52C79C7F">
        <w:rPr>
          <w:rFonts w:ascii="Arial" w:hAnsi="Arial" w:cs="Arial"/>
        </w:rPr>
        <w:t xml:space="preserve">; </w:t>
      </w:r>
      <w:r w:rsidRPr="4154A228" w:rsidR="2604DBE9">
        <w:rPr>
          <w:rFonts w:ascii="Arial" w:hAnsi="Arial" w:cs="Arial"/>
        </w:rPr>
        <w:t>Bethan Milton</w:t>
      </w:r>
      <w:r w:rsidRPr="4154A228" w:rsidR="4DAF242A">
        <w:rPr>
          <w:rFonts w:ascii="Arial" w:hAnsi="Arial" w:cs="Arial"/>
        </w:rPr>
        <w:t xml:space="preserve">, </w:t>
      </w:r>
      <w:r w:rsidRPr="4154A228" w:rsidR="2604DBE9">
        <w:rPr>
          <w:rFonts w:ascii="Arial" w:hAnsi="Arial" w:cs="Arial"/>
          <w:color w:val="7F7F7F" w:themeColor="text1" w:themeTint="80" w:themeShade="FF"/>
        </w:rPr>
        <w:t>Medr</w:t>
      </w:r>
      <w:r w:rsidRPr="4154A228" w:rsidR="4DAF242A">
        <w:rPr>
          <w:rFonts w:ascii="Arial" w:hAnsi="Arial" w:cs="Arial"/>
        </w:rPr>
        <w:t xml:space="preserve">; </w:t>
      </w:r>
      <w:r w:rsidRPr="4154A228" w:rsidR="2604DBE9">
        <w:rPr>
          <w:rFonts w:ascii="Arial" w:hAnsi="Arial" w:cs="Arial"/>
        </w:rPr>
        <w:t>Samantha Moore</w:t>
      </w:r>
      <w:r w:rsidRPr="4154A228" w:rsidR="4DAF242A">
        <w:rPr>
          <w:rFonts w:ascii="Arial" w:hAnsi="Arial" w:cs="Arial"/>
        </w:rPr>
        <w:t xml:space="preserve">, </w:t>
      </w:r>
      <w:r w:rsidRPr="4154A228" w:rsidR="2604DBE9">
        <w:rPr>
          <w:rFonts w:ascii="Arial" w:hAnsi="Arial" w:cs="Arial"/>
          <w:color w:val="7F7F7F" w:themeColor="text1" w:themeTint="80" w:themeShade="FF"/>
        </w:rPr>
        <w:t>Coleg Cambria</w:t>
      </w:r>
      <w:r w:rsidRPr="4154A228" w:rsidR="4DAF242A">
        <w:rPr>
          <w:rFonts w:ascii="Arial" w:hAnsi="Arial" w:cs="Arial"/>
        </w:rPr>
        <w:t xml:space="preserve">; </w:t>
      </w:r>
      <w:r w:rsidRPr="4154A228" w:rsidR="2604DBE9">
        <w:rPr>
          <w:rFonts w:ascii="Arial" w:hAnsi="Arial" w:cs="Arial"/>
        </w:rPr>
        <w:t>Sarah Nichol-Hughes</w:t>
      </w:r>
      <w:r w:rsidRPr="4154A228" w:rsidR="4DAF242A">
        <w:rPr>
          <w:rFonts w:ascii="Arial" w:hAnsi="Arial" w:cs="Arial"/>
        </w:rPr>
        <w:t xml:space="preserve">, </w:t>
      </w:r>
      <w:r w:rsidRPr="4154A228" w:rsidR="4DAF242A">
        <w:rPr>
          <w:rFonts w:ascii="Arial" w:hAnsi="Arial" w:cs="Arial"/>
          <w:color w:val="7F7F7F" w:themeColor="text1" w:themeTint="80" w:themeShade="FF"/>
        </w:rPr>
        <w:t>W</w:t>
      </w:r>
      <w:r w:rsidRPr="4154A228" w:rsidR="2604DBE9">
        <w:rPr>
          <w:rFonts w:ascii="Arial" w:hAnsi="Arial" w:cs="Arial"/>
          <w:color w:val="7F7F7F" w:themeColor="text1" w:themeTint="80" w:themeShade="FF"/>
        </w:rPr>
        <w:t>elsh Government</w:t>
      </w:r>
      <w:r w:rsidRPr="4154A228" w:rsidR="4DAF242A">
        <w:rPr>
          <w:rFonts w:ascii="Arial" w:hAnsi="Arial" w:cs="Arial"/>
        </w:rPr>
        <w:t xml:space="preserve">; </w:t>
      </w:r>
      <w:r w:rsidRPr="4154A228" w:rsidR="2604DBE9">
        <w:rPr>
          <w:rFonts w:ascii="Arial" w:hAnsi="Arial" w:cs="Arial"/>
        </w:rPr>
        <w:t>Cliona O’Neill</w:t>
      </w:r>
      <w:r w:rsidRPr="4154A228" w:rsidR="4DAF242A">
        <w:rPr>
          <w:rFonts w:ascii="Arial" w:hAnsi="Arial" w:cs="Arial"/>
        </w:rPr>
        <w:t xml:space="preserve">, </w:t>
      </w:r>
      <w:r w:rsidRPr="4154A228" w:rsidR="2604DBE9">
        <w:rPr>
          <w:rFonts w:ascii="Arial" w:hAnsi="Arial" w:cs="Arial"/>
          <w:color w:val="7F7F7F" w:themeColor="text1" w:themeTint="80" w:themeShade="FF"/>
        </w:rPr>
        <w:t>Medr</w:t>
      </w:r>
      <w:r w:rsidRPr="4154A228" w:rsidR="4DAF242A">
        <w:rPr>
          <w:rFonts w:ascii="Arial" w:hAnsi="Arial" w:cs="Arial"/>
        </w:rPr>
        <w:t xml:space="preserve">; </w:t>
      </w:r>
      <w:r w:rsidRPr="4154A228" w:rsidR="2604DBE9">
        <w:rPr>
          <w:rFonts w:ascii="Arial" w:hAnsi="Arial" w:cs="Arial"/>
        </w:rPr>
        <w:t>Julie Richards</w:t>
      </w:r>
      <w:r w:rsidRPr="4154A228" w:rsidR="4DAF242A">
        <w:rPr>
          <w:rFonts w:ascii="Arial" w:hAnsi="Arial" w:cs="Arial"/>
        </w:rPr>
        <w:t xml:space="preserve">, </w:t>
      </w:r>
      <w:r w:rsidRPr="4154A228" w:rsidR="2604DBE9">
        <w:rPr>
          <w:rFonts w:ascii="Arial" w:hAnsi="Arial" w:cs="Arial"/>
          <w:color w:val="7F7F7F" w:themeColor="text1" w:themeTint="80" w:themeShade="FF"/>
        </w:rPr>
        <w:t>Coleg y Cymoedd</w:t>
      </w:r>
      <w:r w:rsidRPr="4154A228" w:rsidR="4DAF242A">
        <w:rPr>
          <w:rFonts w:ascii="Arial" w:hAnsi="Arial" w:cs="Arial"/>
        </w:rPr>
        <w:t xml:space="preserve">; </w:t>
      </w:r>
      <w:r w:rsidRPr="4154A228" w:rsidR="2604DBE9">
        <w:rPr>
          <w:rFonts w:ascii="Arial" w:hAnsi="Arial" w:cs="Arial"/>
        </w:rPr>
        <w:t>Kay Smith</w:t>
      </w:r>
      <w:r w:rsidRPr="4154A228" w:rsidR="4DAF242A">
        <w:rPr>
          <w:rFonts w:ascii="Arial" w:hAnsi="Arial" w:cs="Arial"/>
        </w:rPr>
        <w:t xml:space="preserve">, </w:t>
      </w:r>
      <w:r w:rsidRPr="4154A228" w:rsidR="2604DBE9">
        <w:rPr>
          <w:rFonts w:ascii="Arial" w:hAnsi="Arial" w:cs="Arial"/>
          <w:color w:val="7F7F7F" w:themeColor="text1" w:themeTint="80" w:themeShade="FF"/>
        </w:rPr>
        <w:t>L</w:t>
      </w:r>
      <w:r w:rsidRPr="4154A228" w:rsidR="4DAF242A">
        <w:rPr>
          <w:rFonts w:ascii="Arial" w:hAnsi="Arial" w:cs="Arial"/>
          <w:color w:val="7F7F7F" w:themeColor="text1" w:themeTint="80" w:themeShade="FF"/>
        </w:rPr>
        <w:t>&amp;</w:t>
      </w:r>
      <w:r w:rsidRPr="4154A228" w:rsidR="2604DBE9">
        <w:rPr>
          <w:rFonts w:ascii="Arial" w:hAnsi="Arial" w:cs="Arial"/>
          <w:color w:val="7F7F7F" w:themeColor="text1" w:themeTint="80" w:themeShade="FF"/>
        </w:rPr>
        <w:t>W</w:t>
      </w:r>
      <w:r w:rsidRPr="4154A228" w:rsidR="4DAF242A">
        <w:rPr>
          <w:rFonts w:ascii="Arial" w:hAnsi="Arial" w:cs="Arial"/>
        </w:rPr>
        <w:t xml:space="preserve">; </w:t>
      </w:r>
      <w:r w:rsidRPr="4154A228" w:rsidR="2604DBE9">
        <w:rPr>
          <w:rFonts w:ascii="Arial" w:hAnsi="Arial" w:cs="Arial"/>
        </w:rPr>
        <w:t>Alex Stevenson</w:t>
      </w:r>
      <w:r w:rsidRPr="4154A228" w:rsidR="4DAF242A">
        <w:rPr>
          <w:rFonts w:ascii="Arial" w:hAnsi="Arial" w:cs="Arial"/>
        </w:rPr>
        <w:t xml:space="preserve">, </w:t>
      </w:r>
      <w:r w:rsidRPr="4154A228" w:rsidR="2604DBE9">
        <w:rPr>
          <w:rFonts w:ascii="Arial" w:hAnsi="Arial" w:cs="Arial"/>
          <w:color w:val="7F7F7F" w:themeColor="text1" w:themeTint="80" w:themeShade="FF"/>
        </w:rPr>
        <w:t>L&amp;W</w:t>
      </w:r>
      <w:r w:rsidRPr="4154A228" w:rsidR="4DAF242A">
        <w:rPr>
          <w:rFonts w:ascii="Arial" w:hAnsi="Arial" w:cs="Arial"/>
        </w:rPr>
        <w:t xml:space="preserve">; </w:t>
      </w:r>
      <w:r w:rsidRPr="4154A228" w:rsidR="2604DBE9">
        <w:rPr>
          <w:rFonts w:ascii="Arial" w:hAnsi="Arial" w:cs="Arial"/>
        </w:rPr>
        <w:t>Terri Vaughan-Taylor</w:t>
      </w:r>
      <w:r w:rsidRPr="4154A228" w:rsidR="2E9BEFF1">
        <w:rPr>
          <w:rFonts w:ascii="Arial" w:hAnsi="Arial" w:cs="Arial"/>
        </w:rPr>
        <w:t xml:space="preserve">, </w:t>
      </w:r>
      <w:r w:rsidRPr="4154A228" w:rsidR="2604DBE9">
        <w:rPr>
          <w:rFonts w:ascii="Arial" w:hAnsi="Arial" w:cs="Arial"/>
          <w:color w:val="7F7F7F" w:themeColor="text1" w:themeTint="80" w:themeShade="FF"/>
        </w:rPr>
        <w:t>Cardiff and Vale College</w:t>
      </w:r>
      <w:r w:rsidRPr="4154A228" w:rsidR="2E9BEFF1">
        <w:rPr>
          <w:rFonts w:ascii="Arial" w:hAnsi="Arial" w:cs="Arial"/>
        </w:rPr>
        <w:t xml:space="preserve">; </w:t>
      </w:r>
      <w:r w:rsidRPr="4154A228" w:rsidR="2604DBE9">
        <w:rPr>
          <w:rFonts w:ascii="Arial" w:hAnsi="Arial" w:cs="Arial"/>
        </w:rPr>
        <w:t>Tracey Warr</w:t>
      </w:r>
      <w:r w:rsidRPr="4154A228" w:rsidR="2E9BEFF1">
        <w:rPr>
          <w:rFonts w:ascii="Arial" w:hAnsi="Arial" w:cs="Arial"/>
        </w:rPr>
        <w:t xml:space="preserve">, </w:t>
      </w:r>
      <w:r w:rsidRPr="4154A228" w:rsidR="2604DBE9">
        <w:rPr>
          <w:rFonts w:ascii="Arial" w:hAnsi="Arial" w:cs="Arial"/>
          <w:color w:val="7F7F7F" w:themeColor="text1" w:themeTint="80" w:themeShade="FF"/>
        </w:rPr>
        <w:t>Carmarthenshire Council</w:t>
      </w:r>
      <w:r w:rsidRPr="4154A228" w:rsidR="2E9BEFF1">
        <w:rPr>
          <w:rFonts w:ascii="Arial" w:hAnsi="Arial" w:cs="Arial"/>
        </w:rPr>
        <w:t xml:space="preserve">; </w:t>
      </w:r>
      <w:r w:rsidRPr="4154A228" w:rsidR="2604DBE9">
        <w:rPr>
          <w:rFonts w:ascii="Arial" w:hAnsi="Arial" w:cs="Arial"/>
        </w:rPr>
        <w:t>Nichola Watkins</w:t>
      </w:r>
      <w:r w:rsidRPr="4154A228" w:rsidR="2E9BEFF1">
        <w:rPr>
          <w:rFonts w:ascii="Arial" w:hAnsi="Arial" w:cs="Arial"/>
        </w:rPr>
        <w:t xml:space="preserve">, </w:t>
      </w:r>
      <w:r w:rsidRPr="4154A228" w:rsidR="2604DBE9">
        <w:rPr>
          <w:rFonts w:ascii="Arial" w:hAnsi="Arial" w:cs="Arial"/>
          <w:color w:val="7F7F7F" w:themeColor="text1" w:themeTint="80" w:themeShade="FF"/>
        </w:rPr>
        <w:t>Coleg Gwent</w:t>
      </w:r>
      <w:r w:rsidRPr="4154A228" w:rsidR="2E9BEFF1">
        <w:rPr>
          <w:rFonts w:ascii="Arial" w:hAnsi="Arial" w:cs="Arial"/>
        </w:rPr>
        <w:t xml:space="preserve">; </w:t>
      </w:r>
      <w:r w:rsidRPr="4154A228" w:rsidR="2604DBE9">
        <w:rPr>
          <w:rFonts w:ascii="Arial" w:hAnsi="Arial" w:cs="Arial"/>
        </w:rPr>
        <w:t>Catrin Williams</w:t>
      </w:r>
      <w:r w:rsidRPr="4154A228" w:rsidR="2E9BEFF1">
        <w:rPr>
          <w:rFonts w:ascii="Arial" w:hAnsi="Arial" w:cs="Arial"/>
        </w:rPr>
        <w:t xml:space="preserve">, </w:t>
      </w:r>
      <w:r w:rsidRPr="4154A228" w:rsidR="2604DBE9">
        <w:rPr>
          <w:rFonts w:ascii="Arial" w:hAnsi="Arial" w:cs="Arial"/>
          <w:color w:val="7F7F7F" w:themeColor="text1" w:themeTint="80" w:themeShade="FF"/>
        </w:rPr>
        <w:t>Grwp</w:t>
      </w:r>
      <w:r w:rsidRPr="4154A228" w:rsidR="2604DBE9">
        <w:rPr>
          <w:rFonts w:ascii="Arial" w:hAnsi="Arial" w:cs="Arial"/>
          <w:color w:val="7F7F7F" w:themeColor="text1" w:themeTint="80" w:themeShade="FF"/>
        </w:rPr>
        <w:t> Llandrillo Menai</w:t>
      </w:r>
      <w:r w:rsidRPr="4154A228" w:rsidR="2E9BEFF1">
        <w:rPr>
          <w:rFonts w:ascii="Arial" w:hAnsi="Arial" w:cs="Arial"/>
        </w:rPr>
        <w:t xml:space="preserve">; </w:t>
      </w:r>
      <w:r w:rsidRPr="4154A228" w:rsidR="2604DBE9">
        <w:rPr>
          <w:rFonts w:ascii="Arial" w:hAnsi="Arial" w:cs="Arial"/>
        </w:rPr>
        <w:t>Catherine Winter</w:t>
      </w:r>
      <w:r w:rsidRPr="4154A228" w:rsidR="2E9BEFF1">
        <w:rPr>
          <w:rFonts w:ascii="Arial" w:hAnsi="Arial" w:cs="Arial"/>
        </w:rPr>
        <w:t xml:space="preserve">, </w:t>
      </w:r>
      <w:r w:rsidRPr="4154A228" w:rsidR="2604DBE9">
        <w:rPr>
          <w:rFonts w:ascii="Arial" w:hAnsi="Arial" w:cs="Arial"/>
          <w:color w:val="7F7F7F" w:themeColor="text1" w:themeTint="80" w:themeShade="FF"/>
        </w:rPr>
        <w:t>Welsh Government  </w:t>
      </w:r>
    </w:p>
    <w:p w:rsidRPr="00C50B68" w:rsidR="00C50B68" w:rsidP="00C50B68" w:rsidRDefault="00C50B68" w14:paraId="6E3C0814" w14:textId="01CBAE4F">
      <w:pPr>
        <w:rPr>
          <w:rFonts w:ascii="Arial" w:hAnsi="Arial" w:cs="Arial"/>
          <w:b/>
          <w:bCs/>
        </w:rPr>
      </w:pPr>
      <w:r w:rsidRPr="00C50B68">
        <w:rPr>
          <w:rFonts w:ascii="Arial" w:hAnsi="Arial" w:cs="Arial"/>
          <w:b/>
          <w:bCs/>
        </w:rPr>
        <w:t>Apologies </w:t>
      </w:r>
    </w:p>
    <w:p w:rsidRPr="00C50B68" w:rsidR="00C50B68" w:rsidP="00166A9F" w:rsidRDefault="00C50B68" w14:paraId="39C17E31" w14:textId="7179F44B">
      <w:pPr>
        <w:tabs>
          <w:tab w:val="num" w:pos="720"/>
        </w:tabs>
        <w:rPr>
          <w:rFonts w:ascii="Arial" w:hAnsi="Arial" w:cs="Arial"/>
        </w:rPr>
      </w:pPr>
      <w:r w:rsidRPr="00C50B68">
        <w:rPr>
          <w:rFonts w:ascii="Arial" w:hAnsi="Arial" w:cs="Arial"/>
        </w:rPr>
        <w:t>Amy Cole-Davies</w:t>
      </w:r>
      <w:r w:rsidR="00166A9F">
        <w:rPr>
          <w:rFonts w:ascii="Arial" w:hAnsi="Arial" w:cs="Arial"/>
        </w:rPr>
        <w:t xml:space="preserve">, </w:t>
      </w:r>
      <w:r w:rsidRPr="00F659F9">
        <w:rPr>
          <w:rFonts w:ascii="Arial" w:hAnsi="Arial" w:cs="Arial"/>
          <w:color w:val="7F7F7F" w:themeColor="text1" w:themeTint="80"/>
        </w:rPr>
        <w:t>NPTC Group of Colleges</w:t>
      </w:r>
      <w:r w:rsidR="00166A9F">
        <w:rPr>
          <w:rFonts w:ascii="Arial" w:hAnsi="Arial" w:cs="Arial"/>
        </w:rPr>
        <w:t xml:space="preserve">; </w:t>
      </w:r>
      <w:r w:rsidRPr="00C50B68">
        <w:rPr>
          <w:rFonts w:ascii="Arial" w:hAnsi="Arial" w:cs="Arial"/>
        </w:rPr>
        <w:t>Rhian Evans</w:t>
      </w:r>
      <w:r w:rsidR="00166A9F">
        <w:rPr>
          <w:rFonts w:ascii="Arial" w:hAnsi="Arial" w:cs="Arial"/>
        </w:rPr>
        <w:t xml:space="preserve">, </w:t>
      </w:r>
      <w:r w:rsidRPr="00C50B68">
        <w:rPr>
          <w:rFonts w:ascii="Arial" w:hAnsi="Arial" w:cs="Arial"/>
        </w:rPr>
        <w:tab/>
      </w:r>
      <w:r w:rsidRPr="00F659F9">
        <w:rPr>
          <w:rFonts w:ascii="Arial" w:hAnsi="Arial" w:cs="Arial"/>
          <w:color w:val="7F7F7F" w:themeColor="text1" w:themeTint="80"/>
        </w:rPr>
        <w:t>Gwynedd Council</w:t>
      </w:r>
      <w:r w:rsidR="00166A9F">
        <w:rPr>
          <w:rFonts w:ascii="Arial" w:hAnsi="Arial" w:cs="Arial"/>
        </w:rPr>
        <w:t xml:space="preserve">; </w:t>
      </w:r>
      <w:r w:rsidRPr="00C50B68">
        <w:rPr>
          <w:rFonts w:ascii="Arial" w:hAnsi="Arial" w:cs="Arial"/>
        </w:rPr>
        <w:t>Alex Huggett</w:t>
      </w:r>
      <w:r w:rsidR="00166A9F">
        <w:rPr>
          <w:rFonts w:ascii="Arial" w:hAnsi="Arial" w:cs="Arial"/>
        </w:rPr>
        <w:t xml:space="preserve">, </w:t>
      </w:r>
      <w:r w:rsidRPr="00F659F9">
        <w:rPr>
          <w:rFonts w:ascii="Arial" w:hAnsi="Arial" w:cs="Arial"/>
          <w:color w:val="7F7F7F" w:themeColor="text1" w:themeTint="80"/>
        </w:rPr>
        <w:t>Cardiff and Vale College</w:t>
      </w:r>
      <w:r w:rsidR="00166A9F">
        <w:rPr>
          <w:rFonts w:ascii="Arial" w:hAnsi="Arial" w:cs="Arial"/>
        </w:rPr>
        <w:t xml:space="preserve">; </w:t>
      </w:r>
      <w:r w:rsidRPr="00C50B68">
        <w:rPr>
          <w:rFonts w:ascii="Arial" w:hAnsi="Arial" w:cs="Arial"/>
        </w:rPr>
        <w:t>Megan Lewis</w:t>
      </w:r>
      <w:r w:rsidR="00166A9F">
        <w:rPr>
          <w:rFonts w:ascii="Arial" w:hAnsi="Arial" w:cs="Arial"/>
        </w:rPr>
        <w:t xml:space="preserve">, </w:t>
      </w:r>
      <w:r w:rsidRPr="00F659F9">
        <w:rPr>
          <w:rFonts w:ascii="Arial" w:hAnsi="Arial" w:cs="Arial"/>
          <w:color w:val="7F7F7F" w:themeColor="text1" w:themeTint="80"/>
        </w:rPr>
        <w:t>Powys County Council</w:t>
      </w:r>
      <w:r w:rsidR="00166A9F">
        <w:rPr>
          <w:rFonts w:ascii="Arial" w:hAnsi="Arial" w:cs="Arial"/>
        </w:rPr>
        <w:t xml:space="preserve">; </w:t>
      </w:r>
      <w:r w:rsidRPr="00C50B68">
        <w:rPr>
          <w:rFonts w:ascii="Arial" w:hAnsi="Arial" w:cs="Arial"/>
        </w:rPr>
        <w:t>Ryan Pimm</w:t>
      </w:r>
      <w:r w:rsidR="00166A9F">
        <w:rPr>
          <w:rFonts w:ascii="Arial" w:hAnsi="Arial" w:cs="Arial"/>
        </w:rPr>
        <w:t xml:space="preserve">, </w:t>
      </w:r>
      <w:r w:rsidRPr="00F659F9">
        <w:rPr>
          <w:rFonts w:ascii="Arial" w:hAnsi="Arial" w:cs="Arial"/>
          <w:color w:val="7F7F7F" w:themeColor="text1" w:themeTint="80"/>
        </w:rPr>
        <w:t>Newport City Council</w:t>
      </w:r>
      <w:r w:rsidR="00166A9F">
        <w:rPr>
          <w:rFonts w:ascii="Arial" w:hAnsi="Arial" w:cs="Arial"/>
        </w:rPr>
        <w:t xml:space="preserve">; </w:t>
      </w:r>
      <w:r w:rsidRPr="00C50B68">
        <w:rPr>
          <w:rFonts w:ascii="Arial" w:hAnsi="Arial" w:cs="Arial"/>
        </w:rPr>
        <w:t>Lorraine Rogers</w:t>
      </w:r>
      <w:r w:rsidR="00166A9F">
        <w:rPr>
          <w:rFonts w:ascii="Arial" w:hAnsi="Arial" w:cs="Arial"/>
        </w:rPr>
        <w:t xml:space="preserve">, </w:t>
      </w:r>
      <w:r w:rsidRPr="00F659F9">
        <w:rPr>
          <w:rFonts w:ascii="Arial" w:hAnsi="Arial" w:cs="Arial"/>
          <w:color w:val="7F7F7F" w:themeColor="text1" w:themeTint="80"/>
        </w:rPr>
        <w:t>Merthyr College</w:t>
      </w:r>
      <w:r w:rsidR="00166A9F">
        <w:rPr>
          <w:rFonts w:ascii="Arial" w:hAnsi="Arial" w:cs="Arial"/>
        </w:rPr>
        <w:t xml:space="preserve">; </w:t>
      </w:r>
      <w:r w:rsidRPr="00C50B68">
        <w:rPr>
          <w:rFonts w:ascii="Arial" w:hAnsi="Arial" w:cs="Arial"/>
        </w:rPr>
        <w:t>Elin Stoodley</w:t>
      </w:r>
      <w:r w:rsidR="00166A9F">
        <w:rPr>
          <w:rFonts w:ascii="Arial" w:hAnsi="Arial" w:cs="Arial"/>
        </w:rPr>
        <w:t xml:space="preserve">, </w:t>
      </w:r>
      <w:r w:rsidRPr="00F659F9">
        <w:rPr>
          <w:rFonts w:ascii="Arial" w:hAnsi="Arial" w:cs="Arial"/>
          <w:color w:val="7F7F7F" w:themeColor="text1" w:themeTint="80"/>
        </w:rPr>
        <w:t>Bridgend College</w:t>
      </w:r>
      <w:r w:rsidR="00166A9F">
        <w:rPr>
          <w:rFonts w:ascii="Arial" w:hAnsi="Arial" w:cs="Arial"/>
        </w:rPr>
        <w:t xml:space="preserve">; </w:t>
      </w:r>
      <w:r w:rsidRPr="00C50B68">
        <w:rPr>
          <w:rFonts w:ascii="Arial" w:hAnsi="Arial" w:cs="Arial"/>
        </w:rPr>
        <w:t>Ceri Thomas</w:t>
      </w:r>
      <w:r w:rsidR="00166A9F">
        <w:rPr>
          <w:rFonts w:ascii="Arial" w:hAnsi="Arial" w:cs="Arial"/>
        </w:rPr>
        <w:t xml:space="preserve">, </w:t>
      </w:r>
      <w:r w:rsidRPr="00F659F9">
        <w:rPr>
          <w:rFonts w:ascii="Arial" w:hAnsi="Arial" w:cs="Arial"/>
          <w:color w:val="7F7F7F" w:themeColor="text1" w:themeTint="80"/>
        </w:rPr>
        <w:t>Coleg Cambria</w:t>
      </w:r>
      <w:r w:rsidR="00166A9F">
        <w:rPr>
          <w:rFonts w:ascii="Arial" w:hAnsi="Arial" w:cs="Arial"/>
        </w:rPr>
        <w:t xml:space="preserve">; </w:t>
      </w:r>
      <w:r w:rsidRPr="00C50B68">
        <w:rPr>
          <w:rFonts w:ascii="Arial" w:hAnsi="Arial" w:cs="Arial"/>
        </w:rPr>
        <w:t>Martin Walker</w:t>
      </w:r>
      <w:r w:rsidR="00166A9F">
        <w:rPr>
          <w:rFonts w:ascii="Arial" w:hAnsi="Arial" w:cs="Arial"/>
        </w:rPr>
        <w:t xml:space="preserve">, </w:t>
      </w:r>
      <w:r w:rsidRPr="00F659F9">
        <w:rPr>
          <w:rFonts w:ascii="Arial" w:hAnsi="Arial" w:cs="Arial"/>
          <w:color w:val="7F7F7F" w:themeColor="text1" w:themeTint="80"/>
        </w:rPr>
        <w:t>Grwp Llandrillo Menai</w:t>
      </w:r>
      <w:r w:rsidR="00166A9F">
        <w:rPr>
          <w:rFonts w:ascii="Arial" w:hAnsi="Arial" w:cs="Arial"/>
        </w:rPr>
        <w:t xml:space="preserve">; </w:t>
      </w:r>
      <w:r w:rsidRPr="00C50B68">
        <w:rPr>
          <w:rFonts w:ascii="Arial" w:hAnsi="Arial" w:cs="Arial"/>
        </w:rPr>
        <w:t>Pauline Whatmore</w:t>
      </w:r>
      <w:r w:rsidR="00166A9F">
        <w:rPr>
          <w:rFonts w:ascii="Arial" w:hAnsi="Arial" w:cs="Arial"/>
        </w:rPr>
        <w:t xml:space="preserve">, </w:t>
      </w:r>
      <w:r w:rsidRPr="00F659F9">
        <w:rPr>
          <w:rFonts w:ascii="Arial" w:hAnsi="Arial" w:cs="Arial"/>
          <w:color w:val="7F7F7F" w:themeColor="text1" w:themeTint="80"/>
        </w:rPr>
        <w:t>Caerphilly CBC</w:t>
      </w:r>
      <w:r w:rsidR="00166A9F">
        <w:rPr>
          <w:rFonts w:ascii="Arial" w:hAnsi="Arial" w:cs="Arial"/>
        </w:rPr>
        <w:t xml:space="preserve">; </w:t>
      </w:r>
      <w:r w:rsidRPr="00C50B68">
        <w:rPr>
          <w:rFonts w:ascii="Arial" w:hAnsi="Arial" w:cs="Arial"/>
        </w:rPr>
        <w:t>Erica Williams</w:t>
      </w:r>
      <w:r w:rsidR="00166A9F">
        <w:rPr>
          <w:rFonts w:ascii="Arial" w:hAnsi="Arial" w:cs="Arial"/>
        </w:rPr>
        <w:t xml:space="preserve">, </w:t>
      </w:r>
      <w:r w:rsidRPr="00F659F9">
        <w:rPr>
          <w:rFonts w:ascii="Arial" w:hAnsi="Arial" w:cs="Arial"/>
          <w:color w:val="7F7F7F" w:themeColor="text1" w:themeTint="80"/>
        </w:rPr>
        <w:t>Strategic Migration Partnership Wales </w:t>
      </w:r>
    </w:p>
    <w:p w:rsidR="00C50B68" w:rsidP="00AC07F1" w:rsidRDefault="00C50B68" w14:paraId="178D55A5" w14:textId="77777777">
      <w:pPr>
        <w:rPr>
          <w:rFonts w:ascii="Arial" w:hAnsi="Arial" w:cs="Arial"/>
          <w:b/>
          <w:bCs/>
        </w:rPr>
      </w:pPr>
    </w:p>
    <w:p w:rsidRPr="007B328B" w:rsidR="00AC07F1" w:rsidP="00EA4947" w:rsidRDefault="00E7EB71" w14:paraId="4EF754BB" w14:textId="5547597E">
      <w:pPr>
        <w:pStyle w:val="NoSpacing"/>
        <w:numPr>
          <w:ilvl w:val="0"/>
          <w:numId w:val="7"/>
        </w:numPr>
        <w:rPr>
          <w:b/>
          <w:bCs/>
          <w:sz w:val="22"/>
        </w:rPr>
      </w:pPr>
      <w:r w:rsidRPr="007B328B">
        <w:rPr>
          <w:b/>
          <w:bCs/>
          <w:sz w:val="22"/>
        </w:rPr>
        <w:t>Welcome</w:t>
      </w:r>
      <w:r w:rsidRPr="007B328B" w:rsidR="3030C010">
        <w:rPr>
          <w:b/>
          <w:bCs/>
          <w:sz w:val="22"/>
        </w:rPr>
        <w:t xml:space="preserve"> and introduction </w:t>
      </w:r>
    </w:p>
    <w:p w:rsidRPr="007B328B" w:rsidR="3030C010" w:rsidP="00BC5D4E" w:rsidRDefault="34D43026" w14:paraId="2BA6F137" w14:textId="5A28FC9D">
      <w:pPr>
        <w:ind w:left="360"/>
        <w:rPr>
          <w:rFonts w:ascii="Arial" w:hAnsi="Arial" w:eastAsia="Arial" w:cs="Arial"/>
        </w:rPr>
      </w:pPr>
      <w:r w:rsidRPr="007B328B">
        <w:rPr>
          <w:rFonts w:ascii="Arial" w:hAnsi="Arial" w:eastAsia="Arial" w:cs="Arial"/>
        </w:rPr>
        <w:t>Reina van der Wiel</w:t>
      </w:r>
      <w:r w:rsidRPr="007B328B" w:rsidR="011F99E9">
        <w:rPr>
          <w:rFonts w:ascii="Arial" w:hAnsi="Arial" w:eastAsia="Arial" w:cs="Arial"/>
        </w:rPr>
        <w:t>, C</w:t>
      </w:r>
      <w:r w:rsidRPr="007B328B">
        <w:rPr>
          <w:rFonts w:ascii="Arial" w:hAnsi="Arial" w:eastAsia="Arial" w:cs="Arial"/>
        </w:rPr>
        <w:t>hair, welcom</w:t>
      </w:r>
      <w:r w:rsidRPr="007B328B" w:rsidR="00F84D2F">
        <w:rPr>
          <w:rFonts w:ascii="Arial" w:hAnsi="Arial" w:eastAsia="Arial" w:cs="Arial"/>
        </w:rPr>
        <w:t xml:space="preserve">ed </w:t>
      </w:r>
      <w:r w:rsidRPr="007B328B">
        <w:rPr>
          <w:rFonts w:ascii="Arial" w:hAnsi="Arial" w:eastAsia="Arial" w:cs="Arial"/>
        </w:rPr>
        <w:t>colleagues and introduc</w:t>
      </w:r>
      <w:r w:rsidRPr="007B328B" w:rsidR="02B68581">
        <w:rPr>
          <w:rFonts w:ascii="Arial" w:hAnsi="Arial" w:eastAsia="Arial" w:cs="Arial"/>
        </w:rPr>
        <w:t xml:space="preserve">ed </w:t>
      </w:r>
      <w:r w:rsidRPr="007B328B">
        <w:rPr>
          <w:rFonts w:ascii="Arial" w:hAnsi="Arial" w:eastAsia="Arial" w:cs="Arial"/>
        </w:rPr>
        <w:t xml:space="preserve">herself as the Adult Community Learning and ESOL policy lead at Medr. </w:t>
      </w:r>
    </w:p>
    <w:p w:rsidRPr="007B328B" w:rsidR="3030C010" w:rsidP="00BC5D4E" w:rsidRDefault="00B72542" w14:paraId="40E1B65F" w14:textId="3CC25DAF">
      <w:pPr>
        <w:ind w:left="360"/>
        <w:rPr>
          <w:rFonts w:ascii="Arial" w:hAnsi="Arial" w:eastAsia="Arial" w:cs="Arial"/>
          <w:color w:val="323130"/>
        </w:rPr>
      </w:pPr>
      <w:r>
        <w:rPr>
          <w:rFonts w:ascii="Arial" w:hAnsi="Arial" w:eastAsia="Arial" w:cs="Arial"/>
        </w:rPr>
        <w:t xml:space="preserve">Reina </w:t>
      </w:r>
      <w:r w:rsidRPr="007B328B" w:rsidR="3030C010">
        <w:rPr>
          <w:rFonts w:ascii="Arial" w:hAnsi="Arial" w:eastAsia="Arial" w:cs="Arial"/>
        </w:rPr>
        <w:t xml:space="preserve">outlined Medr’s vision to work collaboratively with partners to create a tertiary education and research system centred on the needs of learners, society and the economy, with excellence, equality and engagement at its core.  </w:t>
      </w:r>
    </w:p>
    <w:p w:rsidRPr="007B328B" w:rsidR="3030C010" w:rsidP="00BC5D4E" w:rsidRDefault="00F919A2" w14:paraId="33AFA979" w14:textId="79A6694B">
      <w:pPr>
        <w:ind w:left="360"/>
        <w:rPr>
          <w:rFonts w:ascii="Arial" w:hAnsi="Arial" w:eastAsia="Arial" w:cs="Arial"/>
          <w:color w:val="323130"/>
        </w:rPr>
      </w:pPr>
      <w:r>
        <w:rPr>
          <w:rFonts w:ascii="Arial" w:hAnsi="Arial" w:eastAsia="Arial" w:cs="Arial"/>
        </w:rPr>
        <w:t xml:space="preserve">Colleagues were informed </w:t>
      </w:r>
      <w:r w:rsidRPr="007B328B" w:rsidR="3030C010">
        <w:rPr>
          <w:rFonts w:ascii="Arial" w:hAnsi="Arial" w:eastAsia="Arial" w:cs="Arial"/>
        </w:rPr>
        <w:t>that Medr’s five</w:t>
      </w:r>
      <w:r w:rsidRPr="007B328B" w:rsidR="3030C010">
        <w:rPr>
          <w:rFonts w:ascii="Cambria Math" w:hAnsi="Cambria Math" w:eastAsia="Arial" w:cs="Cambria Math"/>
        </w:rPr>
        <w:t>‑</w:t>
      </w:r>
      <w:r w:rsidRPr="007B328B" w:rsidR="3030C010">
        <w:rPr>
          <w:rFonts w:ascii="Arial" w:hAnsi="Arial" w:eastAsia="Arial" w:cs="Arial"/>
        </w:rPr>
        <w:t>year strategic plan (2025–2030) commits to improving access, participation and success in essential skills and language provision. Their operational plan reinforces this through funding and supporting lifelong learning activities, improving data collection, sharing effective practice across ACL, essential skills and ESOL, and implementing actions to strengthen ESOL provision.</w:t>
      </w:r>
    </w:p>
    <w:p w:rsidRPr="007B328B" w:rsidR="3030C010" w:rsidP="00BC5D4E" w:rsidRDefault="00B72542" w14:paraId="66EBAFCF" w14:textId="198BBD52">
      <w:pPr>
        <w:ind w:left="360"/>
        <w:rPr>
          <w:rFonts w:ascii="Arial" w:hAnsi="Arial" w:eastAsia="Arial" w:cs="Arial"/>
          <w:color w:val="323130"/>
        </w:rPr>
      </w:pPr>
      <w:r>
        <w:rPr>
          <w:rFonts w:ascii="Arial" w:hAnsi="Arial" w:eastAsia="Arial" w:cs="Arial"/>
        </w:rPr>
        <w:t xml:space="preserve">Reina </w:t>
      </w:r>
      <w:r w:rsidR="00746643">
        <w:rPr>
          <w:rFonts w:ascii="Arial" w:hAnsi="Arial" w:eastAsia="Arial" w:cs="Arial"/>
        </w:rPr>
        <w:t xml:space="preserve">reported </w:t>
      </w:r>
      <w:r w:rsidRPr="007B328B" w:rsidR="3030C010">
        <w:rPr>
          <w:rFonts w:ascii="Arial" w:hAnsi="Arial" w:eastAsia="Arial" w:cs="Arial"/>
        </w:rPr>
        <w:t>that Medr is funding Learning and Work Institute t</w:t>
      </w:r>
      <w:r w:rsidRPr="007B328B" w:rsidR="00F44F59">
        <w:rPr>
          <w:rFonts w:ascii="Arial" w:hAnsi="Arial" w:eastAsia="Arial" w:cs="Arial"/>
        </w:rPr>
        <w:t xml:space="preserve">o: </w:t>
      </w:r>
      <w:r w:rsidRPr="007B328B" w:rsidR="3030C010">
        <w:rPr>
          <w:rFonts w:ascii="Arial" w:hAnsi="Arial" w:eastAsia="Arial" w:cs="Arial"/>
        </w:rPr>
        <w:t>support the ESOL network</w:t>
      </w:r>
      <w:r w:rsidRPr="007B328B" w:rsidR="00F44F59">
        <w:rPr>
          <w:rFonts w:ascii="Arial" w:hAnsi="Arial" w:eastAsia="Arial" w:cs="Arial"/>
        </w:rPr>
        <w:t xml:space="preserve">, </w:t>
      </w:r>
      <w:r w:rsidRPr="007B328B" w:rsidR="000B31D8">
        <w:rPr>
          <w:rFonts w:ascii="Arial" w:hAnsi="Arial" w:eastAsia="Arial" w:cs="Arial"/>
        </w:rPr>
        <w:t xml:space="preserve">to </w:t>
      </w:r>
      <w:r w:rsidRPr="007B328B" w:rsidR="3030C010">
        <w:rPr>
          <w:rFonts w:ascii="Arial" w:hAnsi="Arial" w:eastAsia="Arial" w:cs="Arial"/>
        </w:rPr>
        <w:t>deliver an ESOL Development Day</w:t>
      </w:r>
      <w:r w:rsidRPr="007B328B" w:rsidR="009470B7">
        <w:rPr>
          <w:rFonts w:ascii="Arial" w:hAnsi="Arial" w:eastAsia="Arial" w:cs="Arial"/>
        </w:rPr>
        <w:t xml:space="preserve">, </w:t>
      </w:r>
      <w:r w:rsidRPr="007B328B" w:rsidR="3030C010">
        <w:rPr>
          <w:rFonts w:ascii="Arial" w:hAnsi="Arial" w:eastAsia="Arial" w:cs="Arial"/>
        </w:rPr>
        <w:t>to co</w:t>
      </w:r>
      <w:r w:rsidRPr="007B328B" w:rsidR="3030C010">
        <w:rPr>
          <w:rFonts w:ascii="Cambria Math" w:hAnsi="Cambria Math" w:eastAsia="Arial" w:cs="Cambria Math"/>
        </w:rPr>
        <w:t>‑</w:t>
      </w:r>
      <w:r w:rsidRPr="007B328B" w:rsidR="3030C010">
        <w:rPr>
          <w:rFonts w:ascii="Arial" w:hAnsi="Arial" w:eastAsia="Arial" w:cs="Arial"/>
        </w:rPr>
        <w:t xml:space="preserve">produce a framework for effective ESOL delivery, and </w:t>
      </w:r>
      <w:r w:rsidRPr="007B328B" w:rsidR="009470B7">
        <w:rPr>
          <w:rFonts w:ascii="Arial" w:hAnsi="Arial" w:eastAsia="Arial" w:cs="Arial"/>
        </w:rPr>
        <w:t xml:space="preserve">to </w:t>
      </w:r>
      <w:r w:rsidRPr="007B328B" w:rsidR="3030C010">
        <w:rPr>
          <w:rFonts w:ascii="Arial" w:hAnsi="Arial" w:eastAsia="Arial" w:cs="Arial"/>
        </w:rPr>
        <w:t>conduct a survey exploring Welsh</w:t>
      </w:r>
      <w:r w:rsidRPr="007B328B" w:rsidR="3030C010">
        <w:rPr>
          <w:rFonts w:ascii="Cambria Math" w:hAnsi="Cambria Math" w:eastAsia="Arial" w:cs="Cambria Math"/>
        </w:rPr>
        <w:t>‑</w:t>
      </w:r>
      <w:r w:rsidRPr="007B328B" w:rsidR="3030C010">
        <w:rPr>
          <w:rFonts w:ascii="Arial" w:hAnsi="Arial" w:eastAsia="Arial" w:cs="Arial"/>
        </w:rPr>
        <w:t>medium delivery in ACL partnerships, including WSOL provision.</w:t>
      </w:r>
    </w:p>
    <w:p w:rsidRPr="007B328B" w:rsidR="406CEC13" w:rsidP="4C1314B5" w:rsidRDefault="406CEC13" w14:paraId="7C02171A" w14:textId="13B2ABEA">
      <w:pPr>
        <w:rPr>
          <w:rFonts w:ascii="Arial" w:hAnsi="Arial" w:eastAsia="Arial" w:cs="Arial"/>
          <w:b/>
          <w:bCs/>
        </w:rPr>
      </w:pPr>
    </w:p>
    <w:p w:rsidRPr="009A08AC" w:rsidR="00AC07F1" w:rsidP="00EA4947" w:rsidRDefault="70CFF9C1" w14:paraId="4CA38884" w14:textId="1B768073">
      <w:pPr>
        <w:pStyle w:val="ListParagraph"/>
        <w:numPr>
          <w:ilvl w:val="0"/>
          <w:numId w:val="7"/>
        </w:numPr>
        <w:rPr>
          <w:rFonts w:ascii="Arial" w:hAnsi="Arial" w:eastAsia="Arial" w:cs="Arial"/>
          <w:b/>
          <w:bCs/>
        </w:rPr>
      </w:pPr>
      <w:r w:rsidRPr="009A08AC">
        <w:rPr>
          <w:rFonts w:ascii="Arial" w:hAnsi="Arial" w:eastAsia="Arial" w:cs="Arial"/>
          <w:b/>
          <w:bCs/>
        </w:rPr>
        <w:t>Q</w:t>
      </w:r>
      <w:r w:rsidRPr="009A08AC" w:rsidR="733E87A3">
        <w:rPr>
          <w:rFonts w:ascii="Arial" w:hAnsi="Arial" w:eastAsia="Arial" w:cs="Arial"/>
          <w:b/>
          <w:bCs/>
        </w:rPr>
        <w:t xml:space="preserve">uality and </w:t>
      </w:r>
      <w:r w:rsidRPr="009A08AC">
        <w:rPr>
          <w:rFonts w:ascii="Arial" w:hAnsi="Arial" w:eastAsia="Arial" w:cs="Arial"/>
          <w:b/>
          <w:bCs/>
        </w:rPr>
        <w:t>C</w:t>
      </w:r>
      <w:r w:rsidRPr="009A08AC" w:rsidR="6A5DA2B1">
        <w:rPr>
          <w:rFonts w:ascii="Arial" w:hAnsi="Arial" w:eastAsia="Arial" w:cs="Arial"/>
          <w:b/>
          <w:bCs/>
        </w:rPr>
        <w:t xml:space="preserve">ontinuous </w:t>
      </w:r>
      <w:r w:rsidRPr="009A08AC">
        <w:rPr>
          <w:rFonts w:ascii="Arial" w:hAnsi="Arial" w:eastAsia="Arial" w:cs="Arial"/>
          <w:b/>
          <w:bCs/>
        </w:rPr>
        <w:t>I</w:t>
      </w:r>
      <w:r w:rsidRPr="009A08AC" w:rsidR="5DA282FC">
        <w:rPr>
          <w:rFonts w:ascii="Arial" w:hAnsi="Arial" w:eastAsia="Arial" w:cs="Arial"/>
          <w:b/>
          <w:bCs/>
        </w:rPr>
        <w:t xml:space="preserve">mprovement </w:t>
      </w:r>
      <w:r w:rsidRPr="009A08AC">
        <w:rPr>
          <w:rFonts w:ascii="Arial" w:hAnsi="Arial" w:eastAsia="Arial" w:cs="Arial"/>
          <w:b/>
          <w:bCs/>
        </w:rPr>
        <w:t>session part 1: Discussion of the opportunity statement, current situation,</w:t>
      </w:r>
      <w:r w:rsidRPr="009A08AC" w:rsidR="38457B59">
        <w:rPr>
          <w:rFonts w:ascii="Arial" w:hAnsi="Arial" w:eastAsia="Arial" w:cs="Arial"/>
          <w:b/>
          <w:bCs/>
        </w:rPr>
        <w:t xml:space="preserve"> </w:t>
      </w:r>
      <w:r w:rsidRPr="009A08AC">
        <w:rPr>
          <w:rFonts w:ascii="Arial" w:hAnsi="Arial" w:eastAsia="Arial" w:cs="Arial"/>
          <w:b/>
          <w:bCs/>
        </w:rPr>
        <w:t>and prioritisation of ideas</w:t>
      </w:r>
      <w:r w:rsidRPr="009A08AC" w:rsidR="748AE651">
        <w:rPr>
          <w:rFonts w:ascii="Arial" w:hAnsi="Arial" w:eastAsia="Arial" w:cs="Arial"/>
        </w:rPr>
        <w:t xml:space="preserve"> </w:t>
      </w:r>
    </w:p>
    <w:p w:rsidRPr="007B328B" w:rsidR="005728B8" w:rsidP="00BC5D4E" w:rsidRDefault="005728B8" w14:paraId="3344DB92" w14:textId="77777777">
      <w:pPr>
        <w:pStyle w:val="NoSpacing"/>
        <w:ind w:firstLine="360"/>
        <w:rPr>
          <w:rFonts w:cs="Arial"/>
          <w:b/>
          <w:bCs/>
          <w:sz w:val="22"/>
        </w:rPr>
      </w:pPr>
      <w:r w:rsidRPr="007B328B">
        <w:rPr>
          <w:rFonts w:cs="Arial"/>
          <w:b/>
          <w:bCs/>
          <w:sz w:val="22"/>
        </w:rPr>
        <w:t>Aim of session</w:t>
      </w:r>
    </w:p>
    <w:p w:rsidRPr="007B328B" w:rsidR="4DB4FA45" w:rsidP="00C110DC" w:rsidRDefault="4DB4FA45" w14:paraId="4D351C20" w14:textId="70C67697">
      <w:pPr>
        <w:ind w:left="360"/>
        <w:rPr>
          <w:rFonts w:ascii="Arial" w:hAnsi="Arial" w:eastAsia="Arial" w:cs="Arial"/>
          <w:color w:val="323130"/>
        </w:rPr>
      </w:pPr>
      <w:r w:rsidRPr="007B328B">
        <w:rPr>
          <w:rFonts w:ascii="Arial" w:hAnsi="Arial" w:eastAsia="Arial" w:cs="Arial"/>
        </w:rPr>
        <w:t>Reina</w:t>
      </w:r>
      <w:r w:rsidRPr="007B328B" w:rsidR="00BC5D4E">
        <w:rPr>
          <w:rFonts w:ascii="Arial" w:hAnsi="Arial" w:eastAsia="Arial" w:cs="Arial"/>
        </w:rPr>
        <w:t xml:space="preserve"> informed colleagues </w:t>
      </w:r>
      <w:r w:rsidRPr="007B328B">
        <w:rPr>
          <w:rFonts w:ascii="Arial" w:hAnsi="Arial" w:eastAsia="Arial" w:cs="Arial"/>
        </w:rPr>
        <w:t>that Welsh Government’s 2023 ESOL policy review set out 40 recommendations across key areas such as funding and infrastructure, awareness and access, online and blended learning, curriculum and quality, workforce development, Welsh</w:t>
      </w:r>
      <w:r w:rsidRPr="007B328B">
        <w:rPr>
          <w:rFonts w:ascii="Cambria Math" w:hAnsi="Cambria Math" w:eastAsia="Arial" w:cs="Cambria Math"/>
        </w:rPr>
        <w:t>‑</w:t>
      </w:r>
      <w:r w:rsidRPr="007B328B">
        <w:rPr>
          <w:rFonts w:ascii="Arial" w:hAnsi="Arial" w:eastAsia="Arial" w:cs="Arial"/>
        </w:rPr>
        <w:t>language provision and ESOL unemployment. She clarified that Welsh Government continues to set policy, while Medr is responsible for implementation.</w:t>
      </w:r>
    </w:p>
    <w:p w:rsidRPr="007B328B" w:rsidR="4DB4FA45" w:rsidP="00241374" w:rsidRDefault="00812299" w14:paraId="0316C361" w14:textId="410C6F1F">
      <w:pPr>
        <w:ind w:left="360"/>
        <w:rPr>
          <w:rFonts w:ascii="Arial" w:hAnsi="Arial" w:eastAsia="Arial" w:cs="Arial"/>
          <w:color w:val="323130"/>
        </w:rPr>
      </w:pPr>
      <w:r>
        <w:rPr>
          <w:rFonts w:ascii="Arial" w:hAnsi="Arial" w:eastAsia="Arial" w:cs="Arial"/>
        </w:rPr>
        <w:t xml:space="preserve">Reina </w:t>
      </w:r>
      <w:r w:rsidRPr="007B328B" w:rsidR="003D4EC2">
        <w:rPr>
          <w:rFonts w:ascii="Arial" w:hAnsi="Arial" w:eastAsia="Arial" w:cs="Arial"/>
        </w:rPr>
        <w:t>reported that a</w:t>
      </w:r>
      <w:r w:rsidRPr="007B328B" w:rsidR="4DB4FA45">
        <w:rPr>
          <w:rFonts w:ascii="Arial" w:hAnsi="Arial" w:eastAsia="Arial" w:cs="Arial"/>
        </w:rPr>
        <w:t>n ESOL Review Implementation Group was formed in September 2023 to draft an implementation and improvement plan, but this work paused following the creation of Medr.</w:t>
      </w:r>
    </w:p>
    <w:p w:rsidRPr="007B328B" w:rsidR="4DB4FA45" w:rsidP="0040683F" w:rsidRDefault="4DB4FA45" w14:paraId="18F74FF3" w14:textId="011652F1">
      <w:pPr>
        <w:ind w:left="360"/>
        <w:rPr>
          <w:rFonts w:ascii="Arial" w:hAnsi="Arial" w:eastAsia="Arial" w:cs="Arial"/>
          <w:color w:val="323130"/>
        </w:rPr>
      </w:pPr>
      <w:r w:rsidRPr="007B328B">
        <w:rPr>
          <w:rFonts w:ascii="Arial" w:hAnsi="Arial" w:eastAsia="Arial" w:cs="Arial"/>
        </w:rPr>
        <w:t xml:space="preserve">She </w:t>
      </w:r>
      <w:r w:rsidR="00930C74">
        <w:rPr>
          <w:rFonts w:ascii="Arial" w:hAnsi="Arial" w:eastAsia="Arial" w:cs="Arial"/>
        </w:rPr>
        <w:t xml:space="preserve">highlighted </w:t>
      </w:r>
      <w:r w:rsidRPr="007B328B" w:rsidR="00903A32">
        <w:rPr>
          <w:rFonts w:ascii="Arial" w:hAnsi="Arial" w:eastAsia="Arial" w:cs="Arial"/>
        </w:rPr>
        <w:t xml:space="preserve">that the </w:t>
      </w:r>
      <w:r w:rsidRPr="007B328B">
        <w:rPr>
          <w:rFonts w:ascii="Arial" w:hAnsi="Arial" w:eastAsia="Arial" w:cs="Arial"/>
        </w:rPr>
        <w:t xml:space="preserve">purpose of the </w:t>
      </w:r>
      <w:r w:rsidRPr="007B328B" w:rsidR="00903A32">
        <w:rPr>
          <w:rFonts w:ascii="Arial" w:hAnsi="Arial" w:eastAsia="Arial" w:cs="Arial"/>
        </w:rPr>
        <w:t xml:space="preserve">day’s </w:t>
      </w:r>
      <w:r w:rsidRPr="007B328B">
        <w:rPr>
          <w:rFonts w:ascii="Arial" w:hAnsi="Arial" w:eastAsia="Arial" w:cs="Arial"/>
        </w:rPr>
        <w:t>discussion was to establish priorities for 2026, identify key deliverables, understand challenges and determine where Medr can add most value.</w:t>
      </w:r>
    </w:p>
    <w:p w:rsidRPr="007B328B" w:rsidR="002726C2" w:rsidP="00903A32" w:rsidRDefault="00AA7C5D" w14:paraId="2DFAAE58" w14:textId="7043F28E">
      <w:pPr>
        <w:pStyle w:val="NoSpacing"/>
        <w:ind w:firstLine="360"/>
        <w:rPr>
          <w:rFonts w:cs="Arial"/>
          <w:b/>
          <w:bCs/>
          <w:sz w:val="22"/>
        </w:rPr>
      </w:pPr>
      <w:r w:rsidRPr="007B328B">
        <w:rPr>
          <w:rFonts w:cs="Arial"/>
          <w:b/>
          <w:bCs/>
          <w:sz w:val="22"/>
        </w:rPr>
        <w:t xml:space="preserve">Opportunity statement </w:t>
      </w:r>
    </w:p>
    <w:p w:rsidR="00AE2F30" w:rsidP="005100B3" w:rsidRDefault="2956F944" w14:paraId="287C68EC" w14:textId="29BD2F74">
      <w:pPr>
        <w:ind w:left="360"/>
        <w:rPr>
          <w:rFonts w:ascii="Arial" w:hAnsi="Arial" w:eastAsia="Arial" w:cs="Arial"/>
        </w:rPr>
      </w:pPr>
      <w:r w:rsidRPr="007B328B">
        <w:rPr>
          <w:rFonts w:ascii="Arial" w:hAnsi="Arial" w:eastAsia="Arial" w:cs="Arial"/>
        </w:rPr>
        <w:t>Cl</w:t>
      </w:r>
      <w:r w:rsidR="00F470C7">
        <w:rPr>
          <w:rFonts w:ascii="Arial" w:hAnsi="Arial" w:eastAsia="Arial" w:cs="Arial"/>
        </w:rPr>
        <w:t>i</w:t>
      </w:r>
      <w:r w:rsidRPr="007B328B">
        <w:rPr>
          <w:rFonts w:ascii="Arial" w:hAnsi="Arial" w:eastAsia="Arial" w:cs="Arial"/>
        </w:rPr>
        <w:t>ona O'Neill, Head of Quality and Continuous Improvement</w:t>
      </w:r>
      <w:r w:rsidR="00A445E3">
        <w:rPr>
          <w:rFonts w:ascii="Arial" w:hAnsi="Arial" w:eastAsia="Arial" w:cs="Arial"/>
        </w:rPr>
        <w:t xml:space="preserve">, </w:t>
      </w:r>
      <w:r w:rsidRPr="007B328B">
        <w:rPr>
          <w:rFonts w:ascii="Arial" w:hAnsi="Arial" w:eastAsia="Arial" w:cs="Arial"/>
        </w:rPr>
        <w:t>and Bethan Milton, Senior Quality and Continuous Improvement Manager</w:t>
      </w:r>
      <w:r w:rsidR="00E3387D">
        <w:rPr>
          <w:rFonts w:ascii="Arial" w:hAnsi="Arial" w:eastAsia="Arial" w:cs="Arial"/>
        </w:rPr>
        <w:t xml:space="preserve">, </w:t>
      </w:r>
      <w:r w:rsidRPr="007B328B">
        <w:rPr>
          <w:rFonts w:ascii="Arial" w:hAnsi="Arial" w:eastAsia="Arial" w:cs="Arial"/>
        </w:rPr>
        <w:t xml:space="preserve">explained that the intention was to look at the ethos of the review and what it was intended to achieve and shared the opportunity statement that had been considered which tries to encapsulate the prime intention of that review. </w:t>
      </w:r>
      <w:r w:rsidR="002C1977">
        <w:rPr>
          <w:rFonts w:ascii="Arial" w:hAnsi="Arial" w:eastAsia="Arial" w:cs="Arial"/>
        </w:rPr>
        <w:t xml:space="preserve"> </w:t>
      </w:r>
    </w:p>
    <w:p w:rsidRPr="007B328B" w:rsidR="00775835" w:rsidP="005100B3" w:rsidRDefault="2956F944" w14:paraId="1A96A493" w14:textId="18243B1E">
      <w:pPr>
        <w:ind w:left="360"/>
        <w:rPr>
          <w:rFonts w:ascii="Arial" w:hAnsi="Arial" w:eastAsia="Arial" w:cs="Arial"/>
        </w:rPr>
      </w:pPr>
      <w:r w:rsidRPr="007B328B">
        <w:rPr>
          <w:rFonts w:ascii="Arial" w:hAnsi="Arial" w:eastAsia="Arial" w:cs="Arial"/>
        </w:rPr>
        <w:t xml:space="preserve">Colleagues were invited to comment on the proposed Opportunity Statement and to confirm whether it fully reflected the key elements required.  The original Statement </w:t>
      </w:r>
      <w:r w:rsidRPr="007B328B" w:rsidR="00025AEF">
        <w:rPr>
          <w:rFonts w:ascii="Arial" w:hAnsi="Arial" w:eastAsia="Arial" w:cs="Arial"/>
        </w:rPr>
        <w:t xml:space="preserve">- </w:t>
      </w:r>
      <w:r w:rsidRPr="007B328B">
        <w:rPr>
          <w:rFonts w:ascii="Arial" w:hAnsi="Arial" w:eastAsia="Arial" w:cs="Arial"/>
          <w:i/>
          <w:iCs/>
        </w:rPr>
        <w:t>“For ESOL provision to be planned and delivered flexibly in a way which benefits learner pathways, inclusion and wellbeing”</w:t>
      </w:r>
      <w:r w:rsidRPr="007B328B">
        <w:rPr>
          <w:rFonts w:ascii="Arial" w:hAnsi="Arial" w:eastAsia="Arial" w:cs="Arial"/>
        </w:rPr>
        <w:t xml:space="preserve"> - was considered broadly acceptable, but needed updating. They highlighted the following should be </w:t>
      </w:r>
      <w:r w:rsidRPr="007B328B" w:rsidR="00003B7B">
        <w:rPr>
          <w:rFonts w:ascii="Arial" w:hAnsi="Arial" w:eastAsia="Arial" w:cs="Arial"/>
        </w:rPr>
        <w:t xml:space="preserve">taken into consideration and </w:t>
      </w:r>
      <w:r w:rsidRPr="007B328B">
        <w:rPr>
          <w:rFonts w:ascii="Arial" w:hAnsi="Arial" w:eastAsia="Arial" w:cs="Arial"/>
        </w:rPr>
        <w:t>incorporated:</w:t>
      </w:r>
    </w:p>
    <w:p w:rsidRPr="007B328B" w:rsidR="2956F944" w:rsidP="00EA4947" w:rsidRDefault="2956F944" w14:paraId="4EFE4B0A" w14:textId="5D72DD0A">
      <w:pPr>
        <w:pStyle w:val="ListParagraph"/>
        <w:numPr>
          <w:ilvl w:val="0"/>
          <w:numId w:val="6"/>
        </w:numPr>
        <w:rPr>
          <w:rFonts w:ascii="Arial" w:hAnsi="Arial" w:eastAsia="Arial" w:cs="Arial"/>
          <w:color w:val="323130"/>
        </w:rPr>
      </w:pPr>
      <w:r w:rsidRPr="007B328B">
        <w:rPr>
          <w:rFonts w:ascii="Arial" w:hAnsi="Arial" w:eastAsia="Arial" w:cs="Arial"/>
        </w:rPr>
        <w:t>A changing landscape – the significant rise in unaccompanied asylum-seeking children in urban areas has shifted delivery models and learner needs.</w:t>
      </w:r>
    </w:p>
    <w:p w:rsidRPr="007B328B" w:rsidR="2956F944" w:rsidP="00EA4947" w:rsidRDefault="2956F944" w14:paraId="0F6E82F3" w14:textId="74F3DEFC">
      <w:pPr>
        <w:pStyle w:val="ListParagraph"/>
        <w:numPr>
          <w:ilvl w:val="0"/>
          <w:numId w:val="6"/>
        </w:numPr>
        <w:rPr>
          <w:rFonts w:ascii="Arial" w:hAnsi="Arial" w:eastAsia="Arial" w:cs="Arial"/>
          <w:color w:val="323130"/>
        </w:rPr>
      </w:pPr>
      <w:r w:rsidRPr="007B328B">
        <w:rPr>
          <w:rFonts w:ascii="Arial" w:hAnsi="Arial" w:eastAsia="Arial" w:cs="Arial"/>
        </w:rPr>
        <w:t xml:space="preserve">Broader learner pathways - the current wording is too narrow on ESOL-only routes.  Pathways need to reflect wider progression options.  </w:t>
      </w:r>
    </w:p>
    <w:p w:rsidRPr="007B328B" w:rsidR="005962E2" w:rsidP="00EA4947" w:rsidRDefault="2956F944" w14:paraId="7C42C146" w14:textId="77777777">
      <w:pPr>
        <w:pStyle w:val="ListParagraph"/>
        <w:numPr>
          <w:ilvl w:val="0"/>
          <w:numId w:val="6"/>
        </w:numPr>
        <w:rPr>
          <w:rFonts w:ascii="Arial" w:hAnsi="Arial" w:eastAsia="Arial" w:cs="Arial"/>
          <w:color w:val="323130"/>
        </w:rPr>
      </w:pPr>
      <w:r w:rsidRPr="007B328B">
        <w:rPr>
          <w:rFonts w:ascii="Arial" w:hAnsi="Arial" w:eastAsia="Arial" w:cs="Arial"/>
        </w:rPr>
        <w:t xml:space="preserve">Aspirations – learner aspirations and learner voice needs to be central to the Statement.  Additional detail may be required which could potentially be included in an Annex so specific groups, particularly </w:t>
      </w:r>
      <w:r w:rsidRPr="007B328B" w:rsidR="005962E2">
        <w:rPr>
          <w:rFonts w:ascii="Arial" w:hAnsi="Arial" w:eastAsia="Arial" w:cs="Arial"/>
        </w:rPr>
        <w:t>16–19-year-old</w:t>
      </w:r>
      <w:r w:rsidRPr="007B328B">
        <w:rPr>
          <w:rFonts w:ascii="Arial" w:hAnsi="Arial" w:eastAsia="Arial" w:cs="Arial"/>
        </w:rPr>
        <w:t xml:space="preserve"> learners are not overlooked.  This would include considering how younger learners are currently assessed for language in schools through the EAL assessment model and how it aligns with REACH assessments used in post-16 settings.  Initial assessments may need to be reviewed or adapted so they better connect with the way learners are assessed before entering KS4.</w:t>
      </w:r>
    </w:p>
    <w:p w:rsidRPr="007B328B" w:rsidR="00886555" w:rsidP="00886555" w:rsidRDefault="2956F944" w14:paraId="3E9ED911" w14:textId="77777777">
      <w:pPr>
        <w:ind w:firstLine="360"/>
        <w:rPr>
          <w:rFonts w:ascii="Arial" w:hAnsi="Arial" w:eastAsia="Arial" w:cs="Arial"/>
          <w:color w:val="323130"/>
        </w:rPr>
      </w:pPr>
      <w:r w:rsidRPr="007B328B">
        <w:rPr>
          <w:rFonts w:ascii="Arial" w:hAnsi="Arial" w:eastAsia="Arial" w:cs="Arial"/>
        </w:rPr>
        <w:t>Following discussion, the Statement was revised to:</w:t>
      </w:r>
    </w:p>
    <w:p w:rsidRPr="007B328B" w:rsidR="2956F944" w:rsidP="00886555" w:rsidRDefault="00D52ECC" w14:paraId="7E22D83B" w14:textId="1AB8CD0B">
      <w:pPr>
        <w:ind w:left="360"/>
        <w:rPr>
          <w:rFonts w:ascii="Arial" w:hAnsi="Arial" w:eastAsia="Arial" w:cs="Arial"/>
          <w:color w:val="323130"/>
        </w:rPr>
      </w:pPr>
      <w:r w:rsidRPr="007B328B">
        <w:rPr>
          <w:rFonts w:ascii="Arial" w:hAnsi="Arial" w:eastAsia="Arial" w:cs="Arial"/>
        </w:rPr>
        <w:t>“</w:t>
      </w:r>
      <w:r w:rsidRPr="007B328B" w:rsidR="2956F944">
        <w:rPr>
          <w:rFonts w:ascii="Arial" w:hAnsi="Arial" w:eastAsia="Arial" w:cs="Arial"/>
          <w:i/>
          <w:iCs/>
        </w:rPr>
        <w:t>For ESOL provision to be planned and delivered flexibly to benefit broad learner pathways, aspirations, inclusion and wellbeing, in a changing landscape.</w:t>
      </w:r>
      <w:r w:rsidRPr="007B328B" w:rsidR="00CA0ADA">
        <w:rPr>
          <w:rFonts w:ascii="Arial" w:hAnsi="Arial" w:eastAsia="Arial" w:cs="Arial"/>
          <w:i/>
          <w:iCs/>
        </w:rPr>
        <w:t>”</w:t>
      </w:r>
    </w:p>
    <w:p w:rsidRPr="007B328B" w:rsidR="406CEC13" w:rsidP="00886555" w:rsidRDefault="66D8746F" w14:paraId="07FD3FC1" w14:textId="4C1C0F33">
      <w:pPr>
        <w:pStyle w:val="NoSpacing"/>
        <w:ind w:firstLine="360"/>
        <w:rPr>
          <w:rFonts w:cs="Arial"/>
          <w:b/>
          <w:bCs/>
          <w:sz w:val="22"/>
        </w:rPr>
      </w:pPr>
      <w:r w:rsidRPr="007B328B">
        <w:rPr>
          <w:rFonts w:cs="Arial"/>
          <w:b/>
          <w:bCs/>
          <w:sz w:val="22"/>
        </w:rPr>
        <w:t>Actions</w:t>
      </w:r>
    </w:p>
    <w:p w:rsidRPr="007B328B" w:rsidR="406CEC13" w:rsidP="00886555" w:rsidRDefault="67547A87" w14:paraId="60EE74C0" w14:textId="740F0744">
      <w:pPr>
        <w:spacing w:after="0" w:line="300" w:lineRule="auto"/>
        <w:ind w:left="360"/>
        <w:rPr>
          <w:rFonts w:ascii="Arial" w:hAnsi="Arial" w:cs="Arial"/>
        </w:rPr>
      </w:pPr>
      <w:r w:rsidRPr="007B328B">
        <w:rPr>
          <w:rFonts w:ascii="Arial" w:hAnsi="Arial" w:eastAsia="Segoe UI" w:cs="Arial"/>
          <w:color w:val="323130"/>
        </w:rPr>
        <w:t xml:space="preserve">Colleagues were informed that the </w:t>
      </w:r>
      <w:r w:rsidRPr="007B328B" w:rsidR="00886555">
        <w:rPr>
          <w:rFonts w:ascii="Arial" w:hAnsi="Arial" w:eastAsia="Segoe UI" w:cs="Arial"/>
          <w:color w:val="323130"/>
        </w:rPr>
        <w:t>O</w:t>
      </w:r>
      <w:r w:rsidRPr="007B328B">
        <w:rPr>
          <w:rFonts w:ascii="Arial" w:hAnsi="Arial" w:eastAsia="Segoe UI" w:cs="Arial"/>
          <w:color w:val="323130"/>
        </w:rPr>
        <w:t xml:space="preserve">pportunity </w:t>
      </w:r>
      <w:r w:rsidRPr="007B328B" w:rsidR="00886555">
        <w:rPr>
          <w:rFonts w:ascii="Arial" w:hAnsi="Arial" w:eastAsia="Segoe UI" w:cs="Arial"/>
          <w:color w:val="323130"/>
        </w:rPr>
        <w:t>S</w:t>
      </w:r>
      <w:r w:rsidRPr="007B328B">
        <w:rPr>
          <w:rFonts w:ascii="Arial" w:hAnsi="Arial" w:eastAsia="Segoe UI" w:cs="Arial"/>
          <w:color w:val="323130"/>
        </w:rPr>
        <w:t>tatement is for internal use only at this stage and is intended to guide Medr’s thinking on what actions can be taken to move the work forward.  Cliona emphasised that actions should respond to the opportunity identified, recognising that the original review was completed several years ago and that needs have since evolved.  She highlighted three categories of potential actions:</w:t>
      </w:r>
    </w:p>
    <w:p w:rsidRPr="007B328B" w:rsidR="406CEC13" w:rsidP="3FE2AD72" w:rsidRDefault="67547A87" w14:paraId="19FA2DFC" w14:textId="22D65E56">
      <w:pPr>
        <w:pStyle w:val="ListParagraph"/>
        <w:numPr>
          <w:ilvl w:val="0"/>
          <w:numId w:val="5"/>
        </w:numPr>
        <w:spacing w:after="0" w:line="300" w:lineRule="auto"/>
        <w:rPr>
          <w:rFonts w:ascii="Arial" w:hAnsi="Arial" w:eastAsia="Segoe UI" w:cs="Arial"/>
          <w:color w:val="323130"/>
        </w:rPr>
      </w:pPr>
      <w:r w:rsidRPr="007B328B">
        <w:rPr>
          <w:rFonts w:ascii="Arial" w:hAnsi="Arial" w:eastAsia="Segoe UI" w:cs="Arial"/>
          <w:b/>
          <w:bCs/>
          <w:color w:val="323130"/>
        </w:rPr>
        <w:t>Actions within our control</w:t>
      </w:r>
      <w:r w:rsidRPr="007B328B">
        <w:rPr>
          <w:rFonts w:ascii="Arial" w:hAnsi="Arial" w:eastAsia="Segoe UI" w:cs="Arial"/>
          <w:color w:val="323130"/>
        </w:rPr>
        <w:t xml:space="preserve"> – decisions and activities that this group or Medr can directly undertake.</w:t>
      </w:r>
    </w:p>
    <w:p w:rsidRPr="007B328B" w:rsidR="406CEC13" w:rsidP="3FE2AD72" w:rsidRDefault="67547A87" w14:paraId="554E0186" w14:textId="16AF6DB3">
      <w:pPr>
        <w:pStyle w:val="ListParagraph"/>
        <w:numPr>
          <w:ilvl w:val="0"/>
          <w:numId w:val="5"/>
        </w:numPr>
        <w:spacing w:after="0" w:line="300" w:lineRule="auto"/>
        <w:rPr>
          <w:rFonts w:ascii="Arial" w:hAnsi="Arial" w:eastAsia="Segoe UI" w:cs="Arial"/>
          <w:color w:val="323130"/>
        </w:rPr>
      </w:pPr>
      <w:r w:rsidRPr="007B328B">
        <w:rPr>
          <w:rFonts w:ascii="Arial" w:hAnsi="Arial" w:eastAsia="Segoe UI" w:cs="Arial"/>
          <w:b/>
          <w:bCs/>
          <w:color w:val="323130"/>
        </w:rPr>
        <w:t>Actions within our influence</w:t>
      </w:r>
      <w:r w:rsidRPr="007B328B">
        <w:rPr>
          <w:rFonts w:ascii="Arial" w:hAnsi="Arial" w:eastAsia="Segoe UI" w:cs="Arial"/>
          <w:color w:val="323130"/>
        </w:rPr>
        <w:t xml:space="preserve"> – areas where Medr can engage with stakeholders, such as Welsh Government, to highlight needs around legislation, funding or priorities.</w:t>
      </w:r>
    </w:p>
    <w:p w:rsidRPr="007B328B" w:rsidR="406CEC13" w:rsidP="3FE2AD72" w:rsidRDefault="67547A87" w14:paraId="32FCB909" w14:textId="6E307F9A">
      <w:pPr>
        <w:pStyle w:val="ListParagraph"/>
        <w:numPr>
          <w:ilvl w:val="0"/>
          <w:numId w:val="5"/>
        </w:numPr>
        <w:spacing w:after="0" w:line="300" w:lineRule="auto"/>
        <w:rPr>
          <w:rFonts w:ascii="Arial" w:hAnsi="Arial" w:eastAsia="Segoe UI" w:cs="Arial"/>
          <w:color w:val="323130"/>
        </w:rPr>
      </w:pPr>
      <w:r w:rsidRPr="007B328B">
        <w:rPr>
          <w:rFonts w:ascii="Arial" w:hAnsi="Arial" w:eastAsia="Segoe UI" w:cs="Arial"/>
          <w:b/>
          <w:bCs/>
          <w:color w:val="323130"/>
        </w:rPr>
        <w:t>Actions outside our control</w:t>
      </w:r>
      <w:r w:rsidRPr="007B328B">
        <w:rPr>
          <w:rFonts w:ascii="Arial" w:hAnsi="Arial" w:eastAsia="Segoe UI" w:cs="Arial"/>
          <w:color w:val="323130"/>
        </w:rPr>
        <w:t xml:space="preserve"> – issues that cannot realistically be influenced, such as large</w:t>
      </w:r>
      <w:r w:rsidRPr="007B328B">
        <w:rPr>
          <w:rFonts w:ascii="Cambria Math" w:hAnsi="Cambria Math" w:eastAsia="Segoe UI" w:cs="Cambria Math"/>
          <w:color w:val="323130"/>
        </w:rPr>
        <w:t>‑</w:t>
      </w:r>
      <w:r w:rsidRPr="007B328B">
        <w:rPr>
          <w:rFonts w:ascii="Arial" w:hAnsi="Arial" w:eastAsia="Segoe UI" w:cs="Arial"/>
          <w:color w:val="323130"/>
        </w:rPr>
        <w:t>scale funding decisions.</w:t>
      </w:r>
    </w:p>
    <w:p w:rsidRPr="007B328B" w:rsidR="00173D00" w:rsidP="3FE2AD72" w:rsidRDefault="00173D00" w14:paraId="43F3E5AC" w14:textId="77777777">
      <w:pPr>
        <w:spacing w:after="0" w:line="300" w:lineRule="auto"/>
        <w:rPr>
          <w:rFonts w:ascii="Arial" w:hAnsi="Arial" w:eastAsia="Segoe UI" w:cs="Arial"/>
          <w:color w:val="323130"/>
        </w:rPr>
      </w:pPr>
    </w:p>
    <w:p w:rsidRPr="007B328B" w:rsidR="406CEC13" w:rsidP="00D363AC" w:rsidRDefault="00474770" w14:paraId="55AD18A7" w14:textId="6ECE1772">
      <w:pPr>
        <w:spacing w:after="0" w:line="300" w:lineRule="auto"/>
        <w:ind w:left="360"/>
        <w:rPr>
          <w:rFonts w:ascii="Arial" w:hAnsi="Arial" w:cs="Arial"/>
        </w:rPr>
      </w:pPr>
      <w:r w:rsidRPr="007B328B">
        <w:rPr>
          <w:rFonts w:ascii="Arial" w:hAnsi="Arial" w:eastAsia="Segoe UI" w:cs="Arial"/>
          <w:color w:val="323130"/>
        </w:rPr>
        <w:t xml:space="preserve">Colleagues were split into two groups to identify actions </w:t>
      </w:r>
      <w:r w:rsidRPr="007B328B" w:rsidR="00272B56">
        <w:rPr>
          <w:rFonts w:ascii="Arial" w:hAnsi="Arial" w:eastAsia="Segoe UI" w:cs="Arial"/>
          <w:color w:val="323130"/>
        </w:rPr>
        <w:t xml:space="preserve">and asked to </w:t>
      </w:r>
      <w:r w:rsidRPr="007B328B" w:rsidR="00D363AC">
        <w:rPr>
          <w:rFonts w:ascii="Arial" w:hAnsi="Arial" w:eastAsia="Segoe UI" w:cs="Arial"/>
          <w:color w:val="323130"/>
        </w:rPr>
        <w:t>focus</w:t>
      </w:r>
      <w:r w:rsidRPr="007B328B" w:rsidR="00272B56">
        <w:rPr>
          <w:rFonts w:ascii="Arial" w:hAnsi="Arial" w:eastAsia="Segoe UI" w:cs="Arial"/>
          <w:color w:val="323130"/>
        </w:rPr>
        <w:t xml:space="preserve"> </w:t>
      </w:r>
      <w:r w:rsidRPr="007B328B" w:rsidR="00D363AC">
        <w:rPr>
          <w:rFonts w:ascii="Arial" w:hAnsi="Arial" w:eastAsia="Segoe UI" w:cs="Arial"/>
          <w:color w:val="323130"/>
        </w:rPr>
        <w:t xml:space="preserve">on actions within the group’s control, </w:t>
      </w:r>
      <w:r w:rsidRPr="007B328B" w:rsidR="67547A87">
        <w:rPr>
          <w:rFonts w:ascii="Arial" w:hAnsi="Arial" w:eastAsia="Segoe UI" w:cs="Arial"/>
          <w:color w:val="323130"/>
        </w:rPr>
        <w:t>with awareness of areas where influence is possible. Unrealistic actions</w:t>
      </w:r>
      <w:r w:rsidRPr="007B328B" w:rsidR="00D363AC">
        <w:rPr>
          <w:rFonts w:ascii="Arial" w:hAnsi="Arial" w:eastAsia="Segoe UI" w:cs="Arial"/>
          <w:color w:val="323130"/>
        </w:rPr>
        <w:t xml:space="preserve">, </w:t>
      </w:r>
      <w:r w:rsidRPr="007B328B" w:rsidR="67547A87">
        <w:rPr>
          <w:rFonts w:ascii="Arial" w:hAnsi="Arial" w:eastAsia="Segoe UI" w:cs="Arial"/>
          <w:color w:val="323130"/>
        </w:rPr>
        <w:t>such as requesting major new fundin</w:t>
      </w:r>
      <w:r w:rsidRPr="007B328B" w:rsidR="00D363AC">
        <w:rPr>
          <w:rFonts w:ascii="Arial" w:hAnsi="Arial" w:eastAsia="Segoe UI" w:cs="Arial"/>
          <w:color w:val="323130"/>
        </w:rPr>
        <w:t xml:space="preserve">g, </w:t>
      </w:r>
      <w:r w:rsidRPr="007B328B" w:rsidR="67547A87">
        <w:rPr>
          <w:rFonts w:ascii="Arial" w:hAnsi="Arial" w:eastAsia="Segoe UI" w:cs="Arial"/>
          <w:color w:val="323130"/>
        </w:rPr>
        <w:t>were noted as outside the group’s direct influence.</w:t>
      </w:r>
    </w:p>
    <w:p w:rsidRPr="007B328B" w:rsidR="00173D00" w:rsidP="3FE2AD72" w:rsidRDefault="00173D00" w14:paraId="78E73507" w14:textId="77777777">
      <w:pPr>
        <w:spacing w:after="0" w:line="300" w:lineRule="auto"/>
        <w:rPr>
          <w:rFonts w:ascii="Arial" w:hAnsi="Arial" w:eastAsia="Segoe UI" w:cs="Arial"/>
          <w:color w:val="323130"/>
        </w:rPr>
      </w:pPr>
    </w:p>
    <w:p w:rsidRPr="007B328B" w:rsidR="406CEC13" w:rsidP="00D363AC" w:rsidRDefault="00D363AC" w14:paraId="5CA3A052" w14:textId="250FDB1E">
      <w:pPr>
        <w:spacing w:after="0" w:line="300" w:lineRule="auto"/>
        <w:ind w:firstLine="360"/>
        <w:rPr>
          <w:rFonts w:ascii="Arial" w:hAnsi="Arial" w:cs="Arial"/>
        </w:rPr>
      </w:pPr>
      <w:r w:rsidRPr="007B328B">
        <w:rPr>
          <w:rFonts w:ascii="Arial" w:hAnsi="Arial" w:eastAsia="Segoe UI" w:cs="Arial"/>
          <w:color w:val="323130"/>
        </w:rPr>
        <w:t>Collea</w:t>
      </w:r>
      <w:r w:rsidRPr="007B328B" w:rsidR="00B2320C">
        <w:rPr>
          <w:rFonts w:ascii="Arial" w:hAnsi="Arial" w:eastAsia="Segoe UI" w:cs="Arial"/>
          <w:color w:val="323130"/>
        </w:rPr>
        <w:t xml:space="preserve">gues were given three types of activity to </w:t>
      </w:r>
      <w:r w:rsidRPr="007B328B" w:rsidR="67547A87">
        <w:rPr>
          <w:rFonts w:ascii="Arial" w:hAnsi="Arial" w:eastAsia="Segoe UI" w:cs="Arial"/>
          <w:color w:val="323130"/>
        </w:rPr>
        <w:t>consider:</w:t>
      </w:r>
    </w:p>
    <w:p w:rsidRPr="007B328B" w:rsidR="406CEC13" w:rsidP="3FE2AD72" w:rsidRDefault="67547A87" w14:paraId="50E0E1C1" w14:textId="67EF8EE6">
      <w:pPr>
        <w:pStyle w:val="ListParagraph"/>
        <w:numPr>
          <w:ilvl w:val="0"/>
          <w:numId w:val="4"/>
        </w:numPr>
        <w:spacing w:after="0" w:line="300" w:lineRule="auto"/>
        <w:rPr>
          <w:rFonts w:ascii="Arial" w:hAnsi="Arial" w:eastAsia="Segoe UI" w:cs="Arial"/>
          <w:color w:val="323130"/>
        </w:rPr>
      </w:pPr>
      <w:r w:rsidRPr="007B328B">
        <w:rPr>
          <w:rFonts w:ascii="Arial" w:hAnsi="Arial" w:eastAsia="Segoe UI" w:cs="Arial"/>
          <w:b/>
          <w:bCs/>
          <w:color w:val="323130"/>
        </w:rPr>
        <w:t>Value</w:t>
      </w:r>
      <w:r w:rsidRPr="007B328B">
        <w:rPr>
          <w:rFonts w:ascii="Cambria Math" w:hAnsi="Cambria Math" w:eastAsia="Segoe UI" w:cs="Cambria Math"/>
          <w:b/>
          <w:bCs/>
          <w:color w:val="323130"/>
        </w:rPr>
        <w:t>‑</w:t>
      </w:r>
      <w:r w:rsidRPr="007B328B">
        <w:rPr>
          <w:rFonts w:ascii="Arial" w:hAnsi="Arial" w:eastAsia="Segoe UI" w:cs="Arial"/>
          <w:b/>
          <w:bCs/>
          <w:color w:val="323130"/>
        </w:rPr>
        <w:t>added actions</w:t>
      </w:r>
      <w:r w:rsidRPr="007B328B" w:rsidR="00AD6052">
        <w:rPr>
          <w:rFonts w:ascii="Arial" w:hAnsi="Arial" w:eastAsia="Segoe UI" w:cs="Arial"/>
          <w:color w:val="323130"/>
        </w:rPr>
        <w:t>,</w:t>
      </w:r>
      <w:r w:rsidRPr="007B328B">
        <w:rPr>
          <w:rFonts w:ascii="Arial" w:hAnsi="Arial" w:eastAsia="Segoe UI" w:cs="Arial"/>
          <w:color w:val="323130"/>
        </w:rPr>
        <w:t xml:space="preserve"> that learners and practitioners directly benefit from.</w:t>
      </w:r>
    </w:p>
    <w:p w:rsidRPr="007B328B" w:rsidR="406CEC13" w:rsidP="3FE2AD72" w:rsidRDefault="67547A87" w14:paraId="2B187745" w14:textId="64CB6A69">
      <w:pPr>
        <w:pStyle w:val="ListParagraph"/>
        <w:numPr>
          <w:ilvl w:val="0"/>
          <w:numId w:val="4"/>
        </w:numPr>
        <w:spacing w:after="0" w:line="300" w:lineRule="auto"/>
        <w:rPr>
          <w:rFonts w:ascii="Arial" w:hAnsi="Arial" w:eastAsia="Segoe UI" w:cs="Arial"/>
          <w:color w:val="323130"/>
        </w:rPr>
      </w:pPr>
      <w:r w:rsidRPr="007B328B">
        <w:rPr>
          <w:rFonts w:ascii="Arial" w:hAnsi="Arial" w:eastAsia="Segoe UI" w:cs="Arial"/>
          <w:b/>
          <w:bCs/>
          <w:color w:val="323130"/>
        </w:rPr>
        <w:t>Essential but non</w:t>
      </w:r>
      <w:r w:rsidRPr="007B328B">
        <w:rPr>
          <w:rFonts w:ascii="Cambria Math" w:hAnsi="Cambria Math" w:eastAsia="Segoe UI" w:cs="Cambria Math"/>
          <w:b/>
          <w:bCs/>
          <w:color w:val="323130"/>
        </w:rPr>
        <w:t>‑</w:t>
      </w:r>
      <w:r w:rsidRPr="007B328B">
        <w:rPr>
          <w:rFonts w:ascii="Arial" w:hAnsi="Arial" w:eastAsia="Segoe UI" w:cs="Arial"/>
          <w:b/>
          <w:bCs/>
          <w:color w:val="323130"/>
        </w:rPr>
        <w:t>value</w:t>
      </w:r>
      <w:r w:rsidRPr="007B328B">
        <w:rPr>
          <w:rFonts w:ascii="Cambria Math" w:hAnsi="Cambria Math" w:eastAsia="Segoe UI" w:cs="Cambria Math"/>
          <w:b/>
          <w:bCs/>
          <w:color w:val="323130"/>
        </w:rPr>
        <w:t>‑</w:t>
      </w:r>
      <w:r w:rsidRPr="007B328B">
        <w:rPr>
          <w:rFonts w:ascii="Arial" w:hAnsi="Arial" w:eastAsia="Segoe UI" w:cs="Arial"/>
          <w:b/>
          <w:bCs/>
          <w:color w:val="323130"/>
        </w:rPr>
        <w:t>added actions</w:t>
      </w:r>
      <w:r w:rsidRPr="007B328B">
        <w:rPr>
          <w:rFonts w:ascii="Arial" w:hAnsi="Arial" w:eastAsia="Segoe UI" w:cs="Arial"/>
          <w:color w:val="323130"/>
        </w:rPr>
        <w:t>, such as compliance requirements.</w:t>
      </w:r>
    </w:p>
    <w:p w:rsidRPr="007B328B" w:rsidR="406CEC13" w:rsidP="3FE2AD72" w:rsidRDefault="67547A87" w14:paraId="4C2D895C" w14:textId="6CD9B0AC">
      <w:pPr>
        <w:pStyle w:val="ListParagraph"/>
        <w:numPr>
          <w:ilvl w:val="0"/>
          <w:numId w:val="4"/>
        </w:numPr>
        <w:spacing w:after="0" w:line="300" w:lineRule="auto"/>
        <w:rPr>
          <w:rFonts w:ascii="Arial" w:hAnsi="Arial" w:eastAsia="Segoe UI" w:cs="Arial"/>
          <w:color w:val="323130"/>
        </w:rPr>
      </w:pPr>
      <w:r w:rsidRPr="007B328B">
        <w:rPr>
          <w:rFonts w:ascii="Arial" w:hAnsi="Arial" w:eastAsia="Segoe UI" w:cs="Arial"/>
          <w:b/>
          <w:bCs/>
          <w:color w:val="323130"/>
        </w:rPr>
        <w:t>Non</w:t>
      </w:r>
      <w:r w:rsidRPr="007B328B">
        <w:rPr>
          <w:rFonts w:ascii="Cambria Math" w:hAnsi="Cambria Math" w:eastAsia="Segoe UI" w:cs="Cambria Math"/>
          <w:b/>
          <w:bCs/>
          <w:color w:val="323130"/>
        </w:rPr>
        <w:t>‑</w:t>
      </w:r>
      <w:r w:rsidRPr="007B328B">
        <w:rPr>
          <w:rFonts w:ascii="Arial" w:hAnsi="Arial" w:eastAsia="Segoe UI" w:cs="Arial"/>
          <w:b/>
          <w:bCs/>
          <w:color w:val="323130"/>
        </w:rPr>
        <w:t>value</w:t>
      </w:r>
      <w:r w:rsidRPr="007B328B">
        <w:rPr>
          <w:rFonts w:ascii="Cambria Math" w:hAnsi="Cambria Math" w:eastAsia="Segoe UI" w:cs="Cambria Math"/>
          <w:b/>
          <w:bCs/>
          <w:color w:val="323130"/>
        </w:rPr>
        <w:t>‑</w:t>
      </w:r>
      <w:r w:rsidRPr="007B328B">
        <w:rPr>
          <w:rFonts w:ascii="Arial" w:hAnsi="Arial" w:eastAsia="Segoe UI" w:cs="Arial"/>
          <w:b/>
          <w:bCs/>
          <w:color w:val="323130"/>
        </w:rPr>
        <w:t>added actions</w:t>
      </w:r>
      <w:r w:rsidRPr="007B328B">
        <w:rPr>
          <w:rFonts w:ascii="Arial" w:hAnsi="Arial" w:eastAsia="Segoe UI" w:cs="Arial"/>
          <w:color w:val="323130"/>
        </w:rPr>
        <w:t xml:space="preserve"> that may be unnecessary and could be removed or streamlined, such as redundant paperwork or processes.</w:t>
      </w:r>
    </w:p>
    <w:p w:rsidRPr="007B328B" w:rsidR="00AD6052" w:rsidP="3FE2AD72" w:rsidRDefault="00AD6052" w14:paraId="7023FB77" w14:textId="77777777">
      <w:pPr>
        <w:spacing w:after="0" w:line="300" w:lineRule="auto"/>
        <w:rPr>
          <w:rFonts w:ascii="Arial" w:hAnsi="Arial" w:eastAsia="Segoe UI" w:cs="Arial"/>
          <w:color w:val="323130"/>
        </w:rPr>
      </w:pPr>
    </w:p>
    <w:p w:rsidRPr="007B328B" w:rsidR="00AC07F1" w:rsidP="3FE2AD72" w:rsidRDefault="2A44CCB0" w14:paraId="2D7A4544" w14:textId="7EFE4646">
      <w:pPr>
        <w:rPr>
          <w:rFonts w:ascii="Arial" w:hAnsi="Arial" w:cs="Arial"/>
          <w:b/>
          <w:bCs/>
        </w:rPr>
      </w:pPr>
      <w:r w:rsidRPr="007B328B">
        <w:rPr>
          <w:rFonts w:ascii="Arial" w:hAnsi="Arial" w:cs="Arial"/>
          <w:b/>
          <w:bCs/>
        </w:rPr>
        <w:t xml:space="preserve">3. </w:t>
      </w:r>
      <w:r w:rsidRPr="007B328B" w:rsidR="032CB922">
        <w:rPr>
          <w:rFonts w:ascii="Arial" w:hAnsi="Arial" w:cs="Arial"/>
          <w:b/>
          <w:bCs/>
        </w:rPr>
        <w:t>Network meeting</w:t>
      </w:r>
      <w:r w:rsidRPr="007B328B" w:rsidR="042EC3B5">
        <w:rPr>
          <w:rFonts w:ascii="Arial" w:hAnsi="Arial" w:cs="Arial"/>
          <w:b/>
          <w:bCs/>
        </w:rPr>
        <w:t xml:space="preserve"> </w:t>
      </w:r>
    </w:p>
    <w:p w:rsidRPr="007B328B" w:rsidR="00396888" w:rsidP="002E1C98" w:rsidRDefault="00506B99" w14:paraId="46C5BE6A" w14:textId="6A488FDE">
      <w:pPr>
        <w:pStyle w:val="NoSpacing"/>
        <w:ind w:left="270"/>
        <w:rPr>
          <w:rFonts w:cs="Arial"/>
          <w:sz w:val="22"/>
        </w:rPr>
      </w:pPr>
      <w:r w:rsidRPr="007B328B">
        <w:rPr>
          <w:rFonts w:cs="Arial"/>
          <w:sz w:val="22"/>
        </w:rPr>
        <w:t>i)</w:t>
      </w:r>
      <w:r w:rsidRPr="007B328B">
        <w:rPr>
          <w:rFonts w:cs="Arial"/>
          <w:sz w:val="22"/>
        </w:rPr>
        <w:tab/>
      </w:r>
      <w:r w:rsidRPr="007B328B" w:rsidR="00396888">
        <w:rPr>
          <w:rFonts w:cs="Arial"/>
          <w:b/>
          <w:bCs/>
          <w:sz w:val="22"/>
        </w:rPr>
        <w:t>Terms of Reference</w:t>
      </w:r>
      <w:r w:rsidRPr="007B328B" w:rsidR="00396888">
        <w:rPr>
          <w:rFonts w:cs="Arial"/>
          <w:sz w:val="22"/>
        </w:rPr>
        <w:t xml:space="preserve"> </w:t>
      </w:r>
    </w:p>
    <w:p w:rsidRPr="007B328B" w:rsidR="005201DD" w:rsidP="00506B99" w:rsidRDefault="00431E05" w14:paraId="176D13E7" w14:textId="681C5D7F">
      <w:pPr>
        <w:ind w:left="720"/>
        <w:rPr>
          <w:rFonts w:ascii="Arial" w:hAnsi="Arial" w:cs="Arial"/>
        </w:rPr>
      </w:pPr>
      <w:r w:rsidRPr="7A1E0D92" w:rsidR="5002143D">
        <w:rPr>
          <w:rFonts w:ascii="Arial" w:hAnsi="Arial" w:cs="Arial"/>
        </w:rPr>
        <w:t xml:space="preserve">Members received the </w:t>
      </w:r>
      <w:r w:rsidRPr="7A1E0D92" w:rsidR="12E31A1E">
        <w:rPr>
          <w:rFonts w:ascii="Arial" w:hAnsi="Arial" w:cs="Arial"/>
        </w:rPr>
        <w:t xml:space="preserve">Terms of Reference for the Network with Reina explaining that </w:t>
      </w:r>
      <w:r w:rsidRPr="7A1E0D92" w:rsidR="5002143D">
        <w:rPr>
          <w:rFonts w:ascii="Arial" w:hAnsi="Arial" w:cs="Arial"/>
        </w:rPr>
        <w:t xml:space="preserve">Welsh Government and Learning and Work Institute </w:t>
      </w:r>
      <w:r w:rsidRPr="7A1E0D92" w:rsidR="6E9C7B2B">
        <w:rPr>
          <w:rFonts w:ascii="Arial" w:hAnsi="Arial" w:cs="Arial"/>
        </w:rPr>
        <w:t xml:space="preserve">(L&amp;W) </w:t>
      </w:r>
      <w:r w:rsidRPr="7A1E0D92" w:rsidR="6E28DFDA">
        <w:rPr>
          <w:rFonts w:ascii="Arial" w:hAnsi="Arial" w:cs="Arial"/>
        </w:rPr>
        <w:t xml:space="preserve">had narrowed the ESOL membership to </w:t>
      </w:r>
      <w:r w:rsidRPr="7A1E0D92" w:rsidR="5002143D">
        <w:rPr>
          <w:rFonts w:ascii="Arial" w:hAnsi="Arial" w:cs="Arial"/>
        </w:rPr>
        <w:t>Medr</w:t>
      </w:r>
      <w:r w:rsidRPr="7A1E0D92" w:rsidR="75F26575">
        <w:rPr>
          <w:rFonts w:ascii="Arial" w:hAnsi="Arial" w:cs="Arial"/>
        </w:rPr>
        <w:t xml:space="preserve"> </w:t>
      </w:r>
      <w:r w:rsidRPr="7A1E0D92" w:rsidR="5002143D">
        <w:rPr>
          <w:rFonts w:ascii="Arial" w:hAnsi="Arial" w:cs="Arial"/>
        </w:rPr>
        <w:t>funded</w:t>
      </w:r>
      <w:r w:rsidRPr="7A1E0D92" w:rsidR="5002143D">
        <w:rPr>
          <w:rFonts w:ascii="Arial" w:hAnsi="Arial" w:cs="Arial"/>
        </w:rPr>
        <w:t xml:space="preserve"> providers</w:t>
      </w:r>
      <w:r w:rsidRPr="7A1E0D92" w:rsidR="41468CB0">
        <w:rPr>
          <w:rFonts w:ascii="Arial" w:hAnsi="Arial" w:cs="Arial"/>
        </w:rPr>
        <w:t xml:space="preserve">.  </w:t>
      </w:r>
      <w:r w:rsidRPr="7A1E0D92" w:rsidR="0D21C0D0">
        <w:rPr>
          <w:rFonts w:ascii="Arial" w:hAnsi="Arial" w:cs="Arial"/>
        </w:rPr>
        <w:t>When the Network meets again in June, members will be invited to share whether this structure feels effective or whether a broader membership would be beneficial</w:t>
      </w:r>
      <w:r w:rsidRPr="7A1E0D92" w:rsidR="0D21C0D0">
        <w:rPr>
          <w:rFonts w:ascii="Arial" w:hAnsi="Arial" w:cs="Arial"/>
        </w:rPr>
        <w:t xml:space="preserve">.  </w:t>
      </w:r>
      <w:r w:rsidRPr="7A1E0D92" w:rsidR="5CC42321">
        <w:rPr>
          <w:rFonts w:ascii="Arial" w:hAnsi="Arial" w:cs="Arial"/>
        </w:rPr>
        <w:t xml:space="preserve">This shift </w:t>
      </w:r>
      <w:r w:rsidRPr="7A1E0D92" w:rsidR="5CC42321">
        <w:rPr>
          <w:rFonts w:ascii="Arial" w:hAnsi="Arial" w:cs="Arial"/>
        </w:rPr>
        <w:t>represent</w:t>
      </w:r>
      <w:r w:rsidRPr="7A1E0D92" w:rsidR="19E1894E">
        <w:rPr>
          <w:rFonts w:ascii="Arial" w:hAnsi="Arial" w:cs="Arial"/>
        </w:rPr>
        <w:t>ed</w:t>
      </w:r>
      <w:r w:rsidRPr="7A1E0D92" w:rsidR="5CC42321">
        <w:rPr>
          <w:rFonts w:ascii="Arial" w:hAnsi="Arial" w:cs="Arial"/>
        </w:rPr>
        <w:t xml:space="preserve"> the main change in moving from the </w:t>
      </w:r>
      <w:r w:rsidRPr="7A1E0D92" w:rsidR="5CC42321">
        <w:rPr>
          <w:rFonts w:ascii="Arial" w:hAnsi="Arial" w:cs="Arial"/>
        </w:rPr>
        <w:t>previous</w:t>
      </w:r>
      <w:r w:rsidRPr="7A1E0D92" w:rsidR="5CC42321">
        <w:rPr>
          <w:rFonts w:ascii="Arial" w:hAnsi="Arial" w:cs="Arial"/>
        </w:rPr>
        <w:t xml:space="preserve"> ESOL Forum</w:t>
      </w:r>
      <w:r w:rsidRPr="7A1E0D92" w:rsidR="248E0C11">
        <w:rPr>
          <w:rFonts w:ascii="Arial" w:hAnsi="Arial" w:cs="Arial"/>
        </w:rPr>
        <w:t xml:space="preserve"> to the new ESOL Network.</w:t>
      </w:r>
    </w:p>
    <w:p w:rsidRPr="007B328B" w:rsidR="005201DD" w:rsidP="002E1C98" w:rsidRDefault="00506B99" w14:paraId="1D83E3C2" w14:textId="13B28068">
      <w:pPr>
        <w:pStyle w:val="NoSpacing"/>
        <w:ind w:left="270"/>
        <w:rPr>
          <w:rFonts w:cs="Arial"/>
          <w:sz w:val="22"/>
        </w:rPr>
      </w:pPr>
      <w:r w:rsidRPr="7A1E0D92" w:rsidR="248E0C11">
        <w:rPr>
          <w:rFonts w:cs="Arial"/>
          <w:sz w:val="22"/>
          <w:szCs w:val="22"/>
        </w:rPr>
        <w:t>ii)</w:t>
      </w:r>
      <w:r>
        <w:tab/>
      </w:r>
      <w:r w:rsidRPr="7A1E0D92" w:rsidR="248E0C11">
        <w:rPr>
          <w:rFonts w:cs="Arial"/>
          <w:b w:val="1"/>
          <w:bCs w:val="1"/>
          <w:sz w:val="22"/>
          <w:szCs w:val="22"/>
        </w:rPr>
        <w:t>Co-chairs</w:t>
      </w:r>
    </w:p>
    <w:p w:rsidR="003F612D" w:rsidP="7A1E0D92" w:rsidRDefault="00553112" w14:paraId="3EBF6F25" w14:textId="0F7C53B1">
      <w:pPr>
        <w:pStyle w:val="Normal"/>
        <w:ind w:left="720"/>
        <w:rPr>
          <w:rFonts w:ascii="Arial" w:hAnsi="Arial" w:eastAsia="Arial" w:cs="Arial"/>
          <w:sz w:val="22"/>
          <w:szCs w:val="22"/>
        </w:rPr>
      </w:pPr>
      <w:r w:rsidRPr="7A1E0D92" w:rsidR="52988870">
        <w:rPr>
          <w:rFonts w:ascii="Arial" w:hAnsi="Arial" w:eastAsia="Arial" w:cs="Arial"/>
        </w:rPr>
        <w:t xml:space="preserve">Reina </w:t>
      </w:r>
      <w:r w:rsidRPr="7A1E0D92" w:rsidR="77513063">
        <w:rPr>
          <w:rFonts w:ascii="Arial" w:hAnsi="Arial" w:eastAsia="Arial" w:cs="Arial"/>
        </w:rPr>
        <w:t xml:space="preserve">explained </w:t>
      </w:r>
      <w:r w:rsidRPr="7A1E0D92" w:rsidR="52988870">
        <w:rPr>
          <w:rFonts w:ascii="Arial" w:hAnsi="Arial" w:eastAsia="Arial" w:cs="Arial"/>
        </w:rPr>
        <w:t>that t</w:t>
      </w:r>
      <w:r w:rsidRPr="7A1E0D92" w:rsidR="536F103C">
        <w:rPr>
          <w:rFonts w:ascii="Arial" w:hAnsi="Arial" w:eastAsia="Arial" w:cs="Arial"/>
        </w:rPr>
        <w:t xml:space="preserve">aking inspiration from the co-chaired model used by the Adult Learning Partnership Wales Network, it was decided to adopt a similar approach for the ESOL Network to ensure representation across the sector</w:t>
      </w:r>
      <w:r w:rsidRPr="7A1E0D92" w:rsidR="536F103C">
        <w:rPr>
          <w:rFonts w:ascii="Arial" w:hAnsi="Arial" w:eastAsia="Arial" w:cs="Arial"/>
        </w:rPr>
        <w:t xml:space="preserve">.  </w:t>
      </w:r>
      <w:r w:rsidRPr="7A1E0D92" w:rsidR="536F103C">
        <w:rPr>
          <w:rFonts w:ascii="Arial" w:hAnsi="Arial" w:eastAsia="Arial" w:cs="Arial"/>
        </w:rPr>
        <w:t xml:space="preserve">Michelle Kerswell from Adult Learning Wales and Elinor Franklin from Gower College Swansea </w:t>
      </w:r>
      <w:r w:rsidRPr="7A1E0D92" w:rsidR="515E7C88">
        <w:rPr>
          <w:rFonts w:ascii="Arial" w:hAnsi="Arial" w:eastAsia="Arial" w:cs="Arial"/>
        </w:rPr>
        <w:t xml:space="preserve">volunteered for the roles and have </w:t>
      </w:r>
      <w:r w:rsidRPr="7A1E0D92" w:rsidR="5C25C53C">
        <w:rPr>
          <w:rFonts w:ascii="Arial" w:hAnsi="Arial" w:eastAsia="Arial" w:cs="Arial"/>
        </w:rPr>
        <w:t xml:space="preserve">been </w:t>
      </w:r>
      <w:r w:rsidRPr="7A1E0D92" w:rsidR="536F103C">
        <w:rPr>
          <w:rFonts w:ascii="Arial" w:hAnsi="Arial" w:eastAsia="Arial" w:cs="Arial"/>
        </w:rPr>
        <w:t xml:space="preserve">confirmed as co-chairs going forward</w:t>
      </w:r>
      <w:r w:rsidRPr="7A1E0D92" w:rsidR="536F103C">
        <w:rPr>
          <w:rFonts w:ascii="Arial" w:hAnsi="Arial" w:eastAsia="Arial" w:cs="Arial"/>
        </w:rPr>
        <w:t xml:space="preserve">.  </w:t>
      </w:r>
      <w:r w:rsidRPr="7A1E0D92" w:rsidR="536F103C">
        <w:rPr>
          <w:rFonts w:ascii="Arial" w:hAnsi="Arial" w:eastAsia="Arial" w:cs="Arial"/>
        </w:rPr>
        <w:t xml:space="preserve">They will work alongside Medr and L&amp;W to structure future </w:t>
      </w:r>
      <w:r w:rsidRPr="7A1E0D92" w:rsidR="715CC75E">
        <w:rPr>
          <w:rFonts w:ascii="Arial" w:hAnsi="Arial" w:eastAsia="Arial" w:cs="Arial"/>
        </w:rPr>
        <w:t>N</w:t>
      </w:r>
      <w:r w:rsidRPr="7A1E0D92" w:rsidR="536F103C">
        <w:rPr>
          <w:rFonts w:ascii="Arial" w:hAnsi="Arial" w:eastAsia="Arial" w:cs="Arial"/>
        </w:rPr>
        <w:t>etwork meetings.</w:t>
      </w:r>
    </w:p>
    <w:p w:rsidRPr="007B328B" w:rsidR="003F612D" w:rsidP="002E1C98" w:rsidRDefault="003F612D" w14:paraId="70DE17A6" w14:textId="37E7D6FD">
      <w:pPr>
        <w:pStyle w:val="NoSpacing"/>
        <w:ind w:left="270"/>
        <w:rPr>
          <w:rFonts w:cs="Arial"/>
          <w:sz w:val="22"/>
        </w:rPr>
      </w:pPr>
      <w:r w:rsidRPr="007B328B">
        <w:rPr>
          <w:rFonts w:cs="Arial"/>
          <w:sz w:val="22"/>
        </w:rPr>
        <w:t>iii)</w:t>
      </w:r>
      <w:r w:rsidRPr="007B328B">
        <w:rPr>
          <w:rFonts w:cs="Arial"/>
          <w:sz w:val="22"/>
        </w:rPr>
        <w:tab/>
      </w:r>
      <w:r w:rsidRPr="007B328B" w:rsidR="0030677D">
        <w:rPr>
          <w:rFonts w:cs="Arial"/>
          <w:b/>
          <w:bCs/>
          <w:sz w:val="22"/>
        </w:rPr>
        <w:t>Date of next meeting</w:t>
      </w:r>
    </w:p>
    <w:p w:rsidRPr="007B328B" w:rsidR="00B01D5C" w:rsidP="00B01D5C" w:rsidRDefault="00B01D5C" w14:paraId="68F0A493" w14:textId="0FB4A1E1">
      <w:pPr>
        <w:ind w:left="720"/>
        <w:rPr>
          <w:rFonts w:ascii="Arial" w:hAnsi="Arial" w:eastAsia="Segoe UI" w:cs="Arial"/>
          <w:color w:val="323130"/>
        </w:rPr>
      </w:pPr>
      <w:r w:rsidRPr="007B328B">
        <w:rPr>
          <w:rFonts w:ascii="Arial" w:hAnsi="Arial" w:eastAsia="Segoe UI" w:cs="Arial"/>
          <w:color w:val="323130"/>
        </w:rPr>
        <w:t>Monday, 15 June</w:t>
      </w:r>
      <w:r w:rsidRPr="007B328B" w:rsidR="00AB5F54">
        <w:rPr>
          <w:rFonts w:ascii="Arial" w:hAnsi="Arial" w:eastAsia="Segoe UI" w:cs="Arial"/>
          <w:color w:val="323130"/>
        </w:rPr>
        <w:t>, 1</w:t>
      </w:r>
      <w:r w:rsidRPr="007B328B">
        <w:rPr>
          <w:rFonts w:ascii="Arial" w:hAnsi="Arial" w:eastAsia="Segoe UI" w:cs="Arial"/>
          <w:color w:val="323130"/>
        </w:rPr>
        <w:t>0am–12pm.</w:t>
      </w:r>
    </w:p>
    <w:p w:rsidRPr="007B328B" w:rsidR="00B01D5C" w:rsidP="002E1C98" w:rsidRDefault="00B2057D" w14:paraId="107422F2" w14:textId="5F53D46B">
      <w:pPr>
        <w:ind w:left="270"/>
        <w:rPr>
          <w:rFonts w:ascii="Arial" w:hAnsi="Arial" w:eastAsia="Segoe UI" w:cs="Arial"/>
          <w:color w:val="323130"/>
        </w:rPr>
      </w:pPr>
      <w:r w:rsidRPr="007B328B">
        <w:rPr>
          <w:rFonts w:ascii="Arial" w:hAnsi="Arial" w:eastAsia="Segoe UI" w:cs="Arial"/>
          <w:color w:val="323130"/>
        </w:rPr>
        <w:t>iv)</w:t>
      </w:r>
      <w:r w:rsidRPr="007B328B">
        <w:rPr>
          <w:rFonts w:ascii="Arial" w:hAnsi="Arial" w:eastAsia="Segoe UI" w:cs="Arial"/>
          <w:color w:val="323130"/>
        </w:rPr>
        <w:tab/>
      </w:r>
      <w:r w:rsidRPr="007B328B">
        <w:rPr>
          <w:rFonts w:ascii="Arial" w:hAnsi="Arial" w:eastAsia="Segoe UI" w:cs="Arial"/>
          <w:b/>
          <w:bCs/>
          <w:color w:val="323130"/>
        </w:rPr>
        <w:t>Provider updates</w:t>
      </w:r>
    </w:p>
    <w:p w:rsidRPr="007B328B" w:rsidR="006A7954" w:rsidP="006A7954" w:rsidRDefault="005230FF" w14:paraId="20EDBD24" w14:textId="3B991A60">
      <w:pPr>
        <w:ind w:left="720"/>
        <w:rPr>
          <w:rFonts w:ascii="Arial" w:hAnsi="Arial" w:cs="Arial"/>
        </w:rPr>
      </w:pPr>
      <w:r w:rsidRPr="7A1E0D92" w:rsidR="0E105436">
        <w:rPr>
          <w:rFonts w:ascii="Arial" w:hAnsi="Arial" w:cs="Arial"/>
          <w:b w:val="1"/>
          <w:bCs w:val="1"/>
        </w:rPr>
        <w:t xml:space="preserve">Gower College Swansea </w:t>
      </w:r>
      <w:r w:rsidRPr="7A1E0D92" w:rsidR="0E105436">
        <w:rPr>
          <w:rFonts w:ascii="Arial" w:hAnsi="Arial" w:cs="Arial"/>
        </w:rPr>
        <w:t xml:space="preserve">- </w:t>
      </w:r>
      <w:r w:rsidRPr="7A1E0D92" w:rsidR="38F14D9A">
        <w:rPr>
          <w:rFonts w:ascii="Arial" w:hAnsi="Arial" w:cs="Arial"/>
        </w:rPr>
        <w:t xml:space="preserve">Elinor Franklin provided an update on Gower College Swansea’s current ESOL provision, noting an equal split of around 400 full time and 400 part time learners. </w:t>
      </w:r>
      <w:r w:rsidRPr="7A1E0D92" w:rsidR="12ECBA18">
        <w:rPr>
          <w:rFonts w:ascii="Arial" w:hAnsi="Arial" w:cs="Arial"/>
        </w:rPr>
        <w:t xml:space="preserve">All levels are delivered through </w:t>
      </w:r>
      <w:r w:rsidRPr="7A1E0D92" w:rsidR="12ECBA18">
        <w:rPr>
          <w:rFonts w:ascii="Arial" w:hAnsi="Arial" w:cs="Arial"/>
        </w:rPr>
        <w:t>Ascentis</w:t>
      </w:r>
      <w:r w:rsidRPr="7A1E0D92" w:rsidR="12ECBA18">
        <w:rPr>
          <w:rFonts w:ascii="Arial" w:hAnsi="Arial" w:cs="Arial"/>
        </w:rPr>
        <w:t xml:space="preserve">, </w:t>
      </w:r>
      <w:r w:rsidRPr="7A1E0D92" w:rsidR="3CD1A6BA">
        <w:rPr>
          <w:rFonts w:ascii="Arial" w:hAnsi="Arial" w:cs="Arial"/>
        </w:rPr>
        <w:t>apart from</w:t>
      </w:r>
      <w:r w:rsidRPr="7A1E0D92" w:rsidR="12ECBA18">
        <w:rPr>
          <w:rFonts w:ascii="Arial" w:hAnsi="Arial" w:cs="Arial"/>
        </w:rPr>
        <w:t xml:space="preserve"> </w:t>
      </w:r>
      <w:r w:rsidRPr="7A1E0D92" w:rsidR="12ECBA18">
        <w:rPr>
          <w:rFonts w:ascii="Arial" w:hAnsi="Arial" w:cs="Arial"/>
        </w:rPr>
        <w:t>pre</w:t>
      </w:r>
      <w:r w:rsidRPr="7A1E0D92" w:rsidR="6958384A">
        <w:rPr>
          <w:rFonts w:ascii="Arial" w:hAnsi="Arial" w:cs="Arial"/>
        </w:rPr>
        <w:t>-</w:t>
      </w:r>
      <w:r w:rsidRPr="7A1E0D92" w:rsidR="12ECBA18">
        <w:rPr>
          <w:rFonts w:ascii="Arial" w:hAnsi="Arial" w:cs="Arial"/>
        </w:rPr>
        <w:t>entry</w:t>
      </w:r>
      <w:r w:rsidRPr="7A1E0D92" w:rsidR="12ECBA18">
        <w:rPr>
          <w:rFonts w:ascii="Arial" w:hAnsi="Arial" w:cs="Arial"/>
        </w:rPr>
        <w:t xml:space="preserve">, which uses </w:t>
      </w:r>
      <w:r w:rsidRPr="7A1E0D92" w:rsidR="12ECBA18">
        <w:rPr>
          <w:rFonts w:ascii="Arial" w:hAnsi="Arial" w:cs="Arial"/>
        </w:rPr>
        <w:t>Agored</w:t>
      </w:r>
      <w:r w:rsidRPr="7A1E0D92" w:rsidR="12ECBA18">
        <w:rPr>
          <w:rFonts w:ascii="Arial" w:hAnsi="Arial" w:cs="Arial"/>
        </w:rPr>
        <w:t>.</w:t>
      </w:r>
      <w:r w:rsidRPr="7A1E0D92" w:rsidR="38F14D9A">
        <w:rPr>
          <w:rFonts w:ascii="Arial" w:hAnsi="Arial" w:cs="Arial"/>
        </w:rPr>
        <w:t xml:space="preserve"> There has been significant growth in the teen learner cohort and in response, the college introduced a new programme this academic year</w:t>
      </w:r>
      <w:r w:rsidRPr="7A1E0D92" w:rsidR="6E44254F">
        <w:rPr>
          <w:rFonts w:ascii="Arial" w:hAnsi="Arial" w:cs="Arial"/>
        </w:rPr>
        <w:t xml:space="preserve">, </w:t>
      </w:r>
      <w:r w:rsidRPr="7A1E0D92" w:rsidR="38F14D9A">
        <w:rPr>
          <w:rFonts w:ascii="Arial" w:hAnsi="Arial" w:cs="Arial"/>
        </w:rPr>
        <w:t xml:space="preserve">designed to mirror the structure of mainstream 16–19 provision, embedding essential skills in numeracy, digital literacy and communication, alongside contextualised learning. This approach aims to support progression by helping learners build strong digital capabilities and develop proxies for GCSE maths and English. Early feedback has been encouraging, particularly in maths, where demand has exceeded expectations, leading some learners to join GCSE maths groups alongside art and design students. Digital skills development has also been </w:t>
      </w:r>
      <w:r w:rsidRPr="7A1E0D92" w:rsidR="38F14D9A">
        <w:rPr>
          <w:rFonts w:ascii="Arial" w:hAnsi="Arial" w:cs="Arial"/>
        </w:rPr>
        <w:t>highly successful</w:t>
      </w:r>
      <w:r w:rsidRPr="7A1E0D92" w:rsidR="38F14D9A">
        <w:rPr>
          <w:rFonts w:ascii="Arial" w:hAnsi="Arial" w:cs="Arial"/>
        </w:rPr>
        <w:t xml:space="preserve">. Contextualised learning has been well received, especially given the </w:t>
      </w:r>
      <w:r w:rsidRPr="7A1E0D92" w:rsidR="38F14D9A">
        <w:rPr>
          <w:rFonts w:ascii="Arial" w:hAnsi="Arial" w:cs="Arial"/>
        </w:rPr>
        <w:t>predominantly male</w:t>
      </w:r>
      <w:r w:rsidRPr="7A1E0D92" w:rsidR="38F14D9A">
        <w:rPr>
          <w:rFonts w:ascii="Arial" w:hAnsi="Arial" w:cs="Arial"/>
        </w:rPr>
        <w:t xml:space="preserve"> cohort, with subjects such as art proving unexpectedly popular and contributing positively to learner wellbeing. </w:t>
      </w:r>
      <w:r w:rsidRPr="7A1E0D92" w:rsidR="38F14D9A">
        <w:rPr>
          <w:rFonts w:ascii="Arial" w:hAnsi="Arial" w:cs="Arial"/>
        </w:rPr>
        <w:t>Additional</w:t>
      </w:r>
      <w:r w:rsidRPr="7A1E0D92" w:rsidR="38F14D9A">
        <w:rPr>
          <w:rFonts w:ascii="Arial" w:hAnsi="Arial" w:cs="Arial"/>
        </w:rPr>
        <w:t xml:space="preserve"> contextualised areas, including digital, science and landscaping, have further enriched the programme. Learner voice forums in November reinforced that teen learners value project based, subject focused delivery rather than solely language based ESOL sessions.</w:t>
      </w:r>
    </w:p>
    <w:p w:rsidRPr="007B328B" w:rsidR="006A7954" w:rsidP="006A7954" w:rsidRDefault="006A7954" w14:paraId="0237F91B" w14:textId="11C584F4">
      <w:pPr>
        <w:ind w:left="720"/>
        <w:rPr>
          <w:rFonts w:ascii="Arial" w:hAnsi="Arial" w:cs="Arial"/>
        </w:rPr>
      </w:pPr>
      <w:r w:rsidRPr="007B328B">
        <w:rPr>
          <w:rFonts w:ascii="Arial" w:hAnsi="Arial" w:cs="Arial"/>
        </w:rPr>
        <w:t xml:space="preserve">In terms of </w:t>
      </w:r>
      <w:r w:rsidRPr="007B328B" w:rsidR="00211A9C">
        <w:rPr>
          <w:rFonts w:ascii="Arial" w:hAnsi="Arial" w:cs="Arial"/>
        </w:rPr>
        <w:t>full-time</w:t>
      </w:r>
      <w:r w:rsidRPr="007B328B">
        <w:rPr>
          <w:rFonts w:ascii="Arial" w:hAnsi="Arial" w:cs="Arial"/>
        </w:rPr>
        <w:t xml:space="preserve"> adult provision, the college continues to offer WSOL classes, which remain highly popular, alongside essential skills sessions for higher level learners. </w:t>
      </w:r>
      <w:r w:rsidRPr="007B328B" w:rsidR="00D10B0C">
        <w:rPr>
          <w:rFonts w:ascii="Arial" w:hAnsi="Arial" w:cs="Arial"/>
        </w:rPr>
        <w:t xml:space="preserve"> </w:t>
      </w:r>
      <w:r w:rsidRPr="007B328B">
        <w:rPr>
          <w:rFonts w:ascii="Arial" w:hAnsi="Arial" w:cs="Arial"/>
        </w:rPr>
        <w:t>Part time provision has expanded with additional classes focused on employability</w:t>
      </w:r>
      <w:r w:rsidRPr="007B328B" w:rsidR="00B26A63">
        <w:rPr>
          <w:rFonts w:ascii="Arial" w:hAnsi="Arial" w:cs="Arial"/>
        </w:rPr>
        <w:t xml:space="preserve"> </w:t>
      </w:r>
      <w:r w:rsidRPr="007B328B">
        <w:rPr>
          <w:rFonts w:ascii="Arial" w:hAnsi="Arial" w:cs="Arial"/>
        </w:rPr>
        <w:t>to strengthen progression routes both within the college and into employment. A notable trend has been the rise in adult Ukrainian learners</w:t>
      </w:r>
      <w:r w:rsidRPr="007B328B" w:rsidR="00B26A63">
        <w:rPr>
          <w:rFonts w:ascii="Arial" w:hAnsi="Arial" w:cs="Arial"/>
        </w:rPr>
        <w:t xml:space="preserve"> </w:t>
      </w:r>
      <w:r w:rsidRPr="007B328B">
        <w:rPr>
          <w:rFonts w:ascii="Arial" w:hAnsi="Arial" w:cs="Arial"/>
        </w:rPr>
        <w:t>resulting in increased demand at pre</w:t>
      </w:r>
      <w:r w:rsidRPr="007B328B" w:rsidR="001D6DE8">
        <w:rPr>
          <w:rFonts w:ascii="Arial" w:hAnsi="Arial" w:cs="Arial"/>
        </w:rPr>
        <w:t>-</w:t>
      </w:r>
      <w:r w:rsidRPr="007B328B">
        <w:rPr>
          <w:rFonts w:ascii="Arial" w:hAnsi="Arial" w:cs="Arial"/>
        </w:rPr>
        <w:t xml:space="preserve">entry. The department’s key priorities for this year have centred on developing wider key skills (digital literacy, numeracy, communication), strengthening progression pathways into mainstream courses, employment or apprenticeships, and enhancing enrichment. The ESOL team continues to deliver an extensive enrichment programme which contributes positively to learner wellbeing. Staff have undertaken trauma informed training, and the department has introduced sports activities through collaboration with mainstream sports coaches, particularly football sessions. A major development this year was the Junior Academy </w:t>
      </w:r>
      <w:r w:rsidRPr="007B328B" w:rsidR="002D4A7A">
        <w:rPr>
          <w:rFonts w:ascii="Arial" w:hAnsi="Arial" w:cs="Arial"/>
        </w:rPr>
        <w:t xml:space="preserve">pilot </w:t>
      </w:r>
      <w:r w:rsidRPr="007B328B">
        <w:rPr>
          <w:rFonts w:ascii="Arial" w:hAnsi="Arial" w:cs="Arial"/>
        </w:rPr>
        <w:t>for ESOL, created in partnership with the local authority to support Year 11 learners with very limited English. The pilot mirrors school entitlements to provide a rounded experience and aims to prevent learners from being placed on unsuitable vocational courses without the language skills to succeed. The programme</w:t>
      </w:r>
      <w:r w:rsidRPr="007B328B" w:rsidR="00BE5B4B">
        <w:rPr>
          <w:rFonts w:ascii="Arial" w:hAnsi="Arial" w:cs="Arial"/>
        </w:rPr>
        <w:t xml:space="preserve">’s </w:t>
      </w:r>
      <w:r w:rsidRPr="007B328B">
        <w:rPr>
          <w:rFonts w:ascii="Arial" w:hAnsi="Arial" w:cs="Arial"/>
        </w:rPr>
        <w:t xml:space="preserve">intention </w:t>
      </w:r>
      <w:r w:rsidRPr="007B328B" w:rsidR="00BE5B4B">
        <w:rPr>
          <w:rFonts w:ascii="Arial" w:hAnsi="Arial" w:cs="Arial"/>
        </w:rPr>
        <w:t xml:space="preserve">is </w:t>
      </w:r>
      <w:r w:rsidRPr="007B328B" w:rsidR="002E41C3">
        <w:rPr>
          <w:rFonts w:ascii="Arial" w:hAnsi="Arial" w:cs="Arial"/>
        </w:rPr>
        <w:t xml:space="preserve">to </w:t>
      </w:r>
      <w:r w:rsidRPr="007B328B">
        <w:rPr>
          <w:rFonts w:ascii="Arial" w:hAnsi="Arial" w:cs="Arial"/>
        </w:rPr>
        <w:t xml:space="preserve">help </w:t>
      </w:r>
      <w:r w:rsidRPr="007B328B" w:rsidR="002E41C3">
        <w:rPr>
          <w:rFonts w:ascii="Arial" w:hAnsi="Arial" w:cs="Arial"/>
        </w:rPr>
        <w:t xml:space="preserve">the </w:t>
      </w:r>
      <w:r w:rsidRPr="007B328B">
        <w:rPr>
          <w:rFonts w:ascii="Arial" w:hAnsi="Arial" w:cs="Arial"/>
        </w:rPr>
        <w:t>young learners fast track through ESOL and progress more smoothly into mainstream college pathways.</w:t>
      </w:r>
    </w:p>
    <w:p w:rsidRPr="007B328B" w:rsidR="006A7954" w:rsidP="006A7954" w:rsidRDefault="006A7954" w14:paraId="46540EEA" w14:textId="46619767">
      <w:pPr>
        <w:ind w:left="720"/>
        <w:rPr>
          <w:rFonts w:ascii="Arial" w:hAnsi="Arial" w:cs="Arial"/>
        </w:rPr>
      </w:pPr>
      <w:r w:rsidRPr="007B328B">
        <w:rPr>
          <w:rFonts w:ascii="Arial" w:hAnsi="Arial" w:cs="Arial"/>
        </w:rPr>
        <w:t>Elinor reported that Swansea has a REACH hub and are in partnership with Adult Learning Wales to deliver.  The college also works closely with ACL colleagues in City and County of Swansea in terms of provision. This flexible cooperative approach is seen as a strength and a partnership the college is proud of.</w:t>
      </w:r>
    </w:p>
    <w:p w:rsidRPr="007B328B" w:rsidR="00A75561" w:rsidP="00A75561" w:rsidRDefault="00A75561" w14:paraId="4241C5AC" w14:textId="022C31C7">
      <w:pPr>
        <w:ind w:left="720"/>
        <w:rPr>
          <w:rFonts w:ascii="Arial" w:hAnsi="Arial" w:cs="Arial"/>
        </w:rPr>
      </w:pPr>
      <w:r w:rsidRPr="007B328B">
        <w:rPr>
          <w:rFonts w:ascii="Arial" w:hAnsi="Arial" w:cs="Arial"/>
        </w:rPr>
        <w:t>Tracey Warr raised concern about the instability of unaccompanied asylum</w:t>
      </w:r>
      <w:r w:rsidRPr="007B328B">
        <w:rPr>
          <w:rFonts w:ascii="Cambria Math" w:hAnsi="Cambria Math" w:cs="Cambria Math"/>
        </w:rPr>
        <w:t>‑</w:t>
      </w:r>
      <w:r w:rsidRPr="007B328B">
        <w:rPr>
          <w:rFonts w:ascii="Arial" w:hAnsi="Arial" w:cs="Arial"/>
        </w:rPr>
        <w:t>seeking children placements</w:t>
      </w:r>
      <w:r w:rsidRPr="007B328B" w:rsidR="001E0092">
        <w:rPr>
          <w:rFonts w:ascii="Arial" w:hAnsi="Arial" w:cs="Arial"/>
        </w:rPr>
        <w:t xml:space="preserve">, </w:t>
      </w:r>
      <w:r w:rsidRPr="007B328B">
        <w:rPr>
          <w:rFonts w:ascii="Arial" w:hAnsi="Arial" w:cs="Arial"/>
        </w:rPr>
        <w:t xml:space="preserve">and the significant impact this has on their education. Many learners get relocated and </w:t>
      </w:r>
      <w:r w:rsidRPr="007B328B" w:rsidR="002363D8">
        <w:rPr>
          <w:rFonts w:ascii="Arial" w:hAnsi="Arial" w:cs="Arial"/>
        </w:rPr>
        <w:t xml:space="preserve">this </w:t>
      </w:r>
      <w:r w:rsidRPr="007B328B">
        <w:rPr>
          <w:rFonts w:ascii="Arial" w:hAnsi="Arial" w:cs="Arial"/>
        </w:rPr>
        <w:t>disrupt</w:t>
      </w:r>
      <w:r w:rsidRPr="007B328B" w:rsidR="002363D8">
        <w:rPr>
          <w:rFonts w:ascii="Arial" w:hAnsi="Arial" w:cs="Arial"/>
        </w:rPr>
        <w:t>s</w:t>
      </w:r>
      <w:r w:rsidRPr="007B328B">
        <w:rPr>
          <w:rFonts w:ascii="Arial" w:hAnsi="Arial" w:cs="Arial"/>
        </w:rPr>
        <w:t xml:space="preserve"> learning, wellbeing and continuity</w:t>
      </w:r>
      <w:r w:rsidRPr="007B328B" w:rsidR="00C56EDE">
        <w:rPr>
          <w:rFonts w:ascii="Arial" w:hAnsi="Arial" w:cs="Arial"/>
        </w:rPr>
        <w:t xml:space="preserve">.  This is made more challenging </w:t>
      </w:r>
      <w:r w:rsidRPr="007B328B">
        <w:rPr>
          <w:rFonts w:ascii="Arial" w:hAnsi="Arial" w:cs="Arial"/>
        </w:rPr>
        <w:t>by limited information sharing when learners transfer</w:t>
      </w:r>
      <w:r w:rsidRPr="007B328B" w:rsidR="00C56EDE">
        <w:rPr>
          <w:rFonts w:ascii="Arial" w:hAnsi="Arial" w:cs="Arial"/>
        </w:rPr>
        <w:t xml:space="preserve"> - </w:t>
      </w:r>
      <w:r w:rsidRPr="007B328B">
        <w:rPr>
          <w:rFonts w:ascii="Arial" w:hAnsi="Arial" w:cs="Arial"/>
        </w:rPr>
        <w:t xml:space="preserve">GDPR concerns prevent details of their progress being passed on.  It was felt that collective lobbying with social work teams may be needed to improve understanding </w:t>
      </w:r>
      <w:r w:rsidRPr="007B328B" w:rsidR="006D27F1">
        <w:rPr>
          <w:rFonts w:ascii="Arial" w:hAnsi="Arial" w:cs="Arial"/>
        </w:rPr>
        <w:t xml:space="preserve">around GDPR to </w:t>
      </w:r>
      <w:r w:rsidRPr="007B328B">
        <w:rPr>
          <w:rFonts w:ascii="Arial" w:hAnsi="Arial" w:cs="Arial"/>
        </w:rPr>
        <w:t>ensure that when learners move between local authorities, their educational records follow them. This would help prevent learners from restarting at lower levels unnecessarily and support smoother, more consistent progression.</w:t>
      </w:r>
    </w:p>
    <w:p w:rsidRPr="007B328B" w:rsidR="008B3A9F" w:rsidP="008B3A9F" w:rsidRDefault="008B3A9F" w14:paraId="5B31EC87" w14:textId="2EF5802A">
      <w:pPr>
        <w:ind w:left="720"/>
        <w:rPr>
          <w:rFonts w:ascii="Arial" w:hAnsi="Arial" w:cs="Arial"/>
        </w:rPr>
      </w:pPr>
      <w:r w:rsidRPr="007B328B">
        <w:rPr>
          <w:rFonts w:ascii="Arial" w:hAnsi="Arial" w:cs="Arial"/>
        </w:rPr>
        <w:t>Nichola Watkins from Coleg Gwent, highlighted the strength of the REACH partnership in Newport</w:t>
      </w:r>
      <w:r w:rsidRPr="007B328B" w:rsidR="00AB57E7">
        <w:rPr>
          <w:rFonts w:ascii="Arial" w:hAnsi="Arial" w:cs="Arial"/>
        </w:rPr>
        <w:t xml:space="preserve"> and the </w:t>
      </w:r>
      <w:r w:rsidRPr="007B328B">
        <w:rPr>
          <w:rFonts w:ascii="Arial" w:hAnsi="Arial" w:cs="Arial"/>
        </w:rPr>
        <w:t>value of the model</w:t>
      </w:r>
      <w:r w:rsidRPr="007B328B" w:rsidR="00537DE4">
        <w:rPr>
          <w:rFonts w:ascii="Arial" w:hAnsi="Arial" w:cs="Arial"/>
        </w:rPr>
        <w:t xml:space="preserve"> as an example of effective collaboration</w:t>
      </w:r>
      <w:r w:rsidRPr="007B328B">
        <w:rPr>
          <w:rFonts w:ascii="Arial" w:hAnsi="Arial" w:cs="Arial"/>
        </w:rPr>
        <w:t>, noting that curriculum planning across the area is fully joined</w:t>
      </w:r>
      <w:r w:rsidRPr="007B328B">
        <w:rPr>
          <w:rFonts w:ascii="Cambria Math" w:hAnsi="Cambria Math" w:cs="Cambria Math"/>
        </w:rPr>
        <w:t>‑</w:t>
      </w:r>
      <w:r w:rsidRPr="007B328B">
        <w:rPr>
          <w:rFonts w:ascii="Arial" w:hAnsi="Arial" w:cs="Arial"/>
        </w:rPr>
        <w:t>up, which benefits both learners and providers. A key advantage of REACH is its robust data</w:t>
      </w:r>
      <w:r w:rsidRPr="007B328B">
        <w:rPr>
          <w:rFonts w:ascii="Cambria Math" w:hAnsi="Cambria Math" w:cs="Cambria Math"/>
        </w:rPr>
        <w:t>‑</w:t>
      </w:r>
      <w:r w:rsidRPr="007B328B">
        <w:rPr>
          <w:rFonts w:ascii="Arial" w:hAnsi="Arial" w:cs="Arial"/>
        </w:rPr>
        <w:t>sharing arrangements: learners sign data</w:t>
      </w:r>
      <w:r w:rsidRPr="007B328B">
        <w:rPr>
          <w:rFonts w:ascii="Cambria Math" w:hAnsi="Cambria Math" w:cs="Cambria Math"/>
        </w:rPr>
        <w:t>‑</w:t>
      </w:r>
      <w:r w:rsidRPr="007B328B">
        <w:rPr>
          <w:rFonts w:ascii="Arial" w:hAnsi="Arial" w:cs="Arial"/>
        </w:rPr>
        <w:t>sharing agreements at assessment, enabling REACH to act as an intermediary when learners move between providers or into neighbouring partnership areas</w:t>
      </w:r>
      <w:r w:rsidRPr="007B328B" w:rsidR="00745853">
        <w:rPr>
          <w:rFonts w:ascii="Arial" w:hAnsi="Arial" w:cs="Arial"/>
        </w:rPr>
        <w:t xml:space="preserve">.  </w:t>
      </w:r>
    </w:p>
    <w:p w:rsidRPr="007B328B" w:rsidR="00852238" w:rsidP="00852238" w:rsidRDefault="00706A07" w14:paraId="618501E0" w14:textId="5C36248A">
      <w:pPr>
        <w:ind w:left="720"/>
        <w:rPr>
          <w:rFonts w:ascii="Arial" w:hAnsi="Arial" w:cs="Arial"/>
        </w:rPr>
      </w:pPr>
      <w:r w:rsidRPr="007B328B">
        <w:rPr>
          <w:rFonts w:ascii="Arial" w:hAnsi="Arial" w:cs="Arial"/>
          <w:b/>
          <w:bCs/>
        </w:rPr>
        <w:t xml:space="preserve">Adult Learning Wales </w:t>
      </w:r>
      <w:r w:rsidRPr="007B328B">
        <w:rPr>
          <w:rFonts w:ascii="Arial" w:hAnsi="Arial" w:cs="Arial"/>
        </w:rPr>
        <w:t xml:space="preserve">- </w:t>
      </w:r>
      <w:r w:rsidRPr="007B328B" w:rsidR="294AD810">
        <w:rPr>
          <w:rFonts w:ascii="Arial" w:hAnsi="Arial" w:cs="Arial"/>
        </w:rPr>
        <w:t xml:space="preserve">Michelle </w:t>
      </w:r>
      <w:r w:rsidR="0015045B">
        <w:rPr>
          <w:rFonts w:ascii="Arial" w:hAnsi="Arial" w:cs="Arial"/>
        </w:rPr>
        <w:t xml:space="preserve">Kerswell </w:t>
      </w:r>
      <w:r w:rsidRPr="007B328B" w:rsidR="294AD810">
        <w:rPr>
          <w:rFonts w:ascii="Arial" w:hAnsi="Arial" w:cs="Arial"/>
        </w:rPr>
        <w:t>and Saff</w:t>
      </w:r>
      <w:r w:rsidR="00242EFA">
        <w:rPr>
          <w:rFonts w:ascii="Arial" w:hAnsi="Arial" w:cs="Arial"/>
        </w:rPr>
        <w:t>a</w:t>
      </w:r>
      <w:r w:rsidRPr="007B328B" w:rsidR="294AD810">
        <w:rPr>
          <w:rFonts w:ascii="Arial" w:hAnsi="Arial" w:cs="Arial"/>
        </w:rPr>
        <w:t xml:space="preserve"> Bellis</w:t>
      </w:r>
      <w:r w:rsidRPr="007B328B" w:rsidR="00A424E2">
        <w:rPr>
          <w:rFonts w:ascii="Arial" w:hAnsi="Arial" w:cs="Arial"/>
        </w:rPr>
        <w:t xml:space="preserve"> </w:t>
      </w:r>
      <w:r w:rsidRPr="007B328B" w:rsidR="00B65171">
        <w:rPr>
          <w:rFonts w:ascii="Arial" w:hAnsi="Arial" w:cs="Arial"/>
        </w:rPr>
        <w:t xml:space="preserve">reported </w:t>
      </w:r>
      <w:r w:rsidRPr="007B328B" w:rsidR="00D714CD">
        <w:rPr>
          <w:rFonts w:ascii="Arial" w:hAnsi="Arial" w:cs="Arial"/>
        </w:rPr>
        <w:t xml:space="preserve">that </w:t>
      </w:r>
      <w:r w:rsidRPr="007B328B" w:rsidR="00A424E2">
        <w:rPr>
          <w:rFonts w:ascii="Arial" w:hAnsi="Arial" w:cs="Arial"/>
        </w:rPr>
        <w:t xml:space="preserve">ESOL </w:t>
      </w:r>
      <w:r w:rsidRPr="007B328B" w:rsidR="00D714CD">
        <w:rPr>
          <w:rFonts w:ascii="Arial" w:hAnsi="Arial" w:cs="Arial"/>
        </w:rPr>
        <w:t xml:space="preserve">represents </w:t>
      </w:r>
      <w:r w:rsidRPr="007B328B" w:rsidR="00B909FB">
        <w:rPr>
          <w:rFonts w:ascii="Arial" w:hAnsi="Arial" w:cs="Arial"/>
        </w:rPr>
        <w:t xml:space="preserve">a </w:t>
      </w:r>
      <w:r w:rsidRPr="007B328B" w:rsidR="00A424E2">
        <w:rPr>
          <w:rFonts w:ascii="Arial" w:hAnsi="Arial" w:cs="Arial"/>
        </w:rPr>
        <w:t xml:space="preserve">substantial proportion of </w:t>
      </w:r>
      <w:r w:rsidRPr="007B328B">
        <w:rPr>
          <w:rFonts w:ascii="Arial" w:hAnsi="Arial" w:cs="Arial"/>
        </w:rPr>
        <w:t xml:space="preserve">Adult Learning Wales’ </w:t>
      </w:r>
      <w:r w:rsidRPr="007B328B" w:rsidR="00A424E2">
        <w:rPr>
          <w:rFonts w:ascii="Arial" w:hAnsi="Arial" w:cs="Arial"/>
        </w:rPr>
        <w:t xml:space="preserve">regional core funded provision, accounting for up to 40% of </w:t>
      </w:r>
      <w:r w:rsidRPr="007B328B" w:rsidR="00D714CD">
        <w:rPr>
          <w:rFonts w:ascii="Arial" w:hAnsi="Arial" w:cs="Arial"/>
        </w:rPr>
        <w:t xml:space="preserve">part-time </w:t>
      </w:r>
      <w:r w:rsidRPr="007B328B" w:rsidR="00A424E2">
        <w:rPr>
          <w:rFonts w:ascii="Arial" w:hAnsi="Arial" w:cs="Arial"/>
        </w:rPr>
        <w:t>delivery. Demand remains high, with significant ESOL related activity across the organisation. The team has been working closely with City of Sanctuary as part of its ongoing application to become a College of Sanctuary, strengthening its commitment to supporting refugees and asylum seekers. Adult Learning Wales also remains actively involved in NATECLA Cymru, providing an important forum for ESOL practitioners and stakeholders across Wales.</w:t>
      </w:r>
      <w:r w:rsidRPr="007B328B" w:rsidR="00852238">
        <w:rPr>
          <w:rFonts w:ascii="Arial" w:hAnsi="Arial" w:cs="Arial"/>
        </w:rPr>
        <w:t xml:space="preserve">  </w:t>
      </w:r>
    </w:p>
    <w:p w:rsidRPr="007B328B" w:rsidR="00A424E2" w:rsidP="00852238" w:rsidRDefault="00852238" w14:paraId="4D63BF00" w14:textId="598C7A7E">
      <w:pPr>
        <w:ind w:left="720"/>
        <w:rPr>
          <w:rFonts w:ascii="Arial" w:hAnsi="Arial" w:cs="Arial"/>
        </w:rPr>
      </w:pPr>
      <w:r w:rsidRPr="007B328B">
        <w:rPr>
          <w:rFonts w:ascii="Arial" w:hAnsi="Arial" w:cs="Arial"/>
        </w:rPr>
        <w:t xml:space="preserve">The </w:t>
      </w:r>
      <w:r w:rsidRPr="007B328B" w:rsidR="00A424E2">
        <w:rPr>
          <w:rFonts w:ascii="Arial" w:hAnsi="Arial" w:cs="Arial"/>
        </w:rPr>
        <w:t>organisation is expanding online and hybrid provision, particularly to support learners in rural areas.  Tutors are being trained in blended learning approaches and supported to understand how online delivery appears from a learner’s perspective.</w:t>
      </w:r>
    </w:p>
    <w:p w:rsidRPr="007B328B" w:rsidR="00A424E2" w:rsidP="00852238" w:rsidRDefault="00A424E2" w14:paraId="06A33DAB" w14:textId="73423F16">
      <w:pPr>
        <w:ind w:left="720"/>
        <w:rPr>
          <w:rFonts w:ascii="Arial" w:hAnsi="Arial" w:cs="Arial"/>
        </w:rPr>
      </w:pPr>
      <w:r w:rsidRPr="7A1E0D92" w:rsidR="05E97DC6">
        <w:rPr>
          <w:rFonts w:ascii="Arial" w:hAnsi="Arial" w:cs="Arial"/>
        </w:rPr>
        <w:t xml:space="preserve">A wide range of contextualised ESOL courses </w:t>
      </w:r>
      <w:r w:rsidRPr="7A1E0D92" w:rsidR="11188C38">
        <w:rPr>
          <w:rFonts w:ascii="Arial" w:hAnsi="Arial" w:cs="Arial"/>
        </w:rPr>
        <w:t>are</w:t>
      </w:r>
      <w:r w:rsidRPr="7A1E0D92" w:rsidR="05E97DC6">
        <w:rPr>
          <w:rFonts w:ascii="Arial" w:hAnsi="Arial" w:cs="Arial"/>
        </w:rPr>
        <w:t xml:space="preserve"> currently offered, including Life in the UK, business vocabulary, digital and AI for ESOL, driving theory, City &amp; Guilds and Agored courses from pre</w:t>
      </w:r>
      <w:r w:rsidRPr="7A1E0D92" w:rsidR="3C91C076">
        <w:rPr>
          <w:rFonts w:ascii="Arial" w:hAnsi="Arial" w:cs="Arial"/>
        </w:rPr>
        <w:t>-</w:t>
      </w:r>
      <w:r w:rsidRPr="7A1E0D92" w:rsidR="05E97DC6">
        <w:rPr>
          <w:rFonts w:ascii="Arial" w:hAnsi="Arial" w:cs="Arial"/>
        </w:rPr>
        <w:t xml:space="preserve">entry to Level 2, </w:t>
      </w:r>
      <w:r w:rsidRPr="7A1E0D92" w:rsidR="54D6EB56">
        <w:rPr>
          <w:rFonts w:ascii="Arial" w:hAnsi="Arial" w:cs="Arial"/>
        </w:rPr>
        <w:t>non-assessed</w:t>
      </w:r>
      <w:r w:rsidRPr="7A1E0D92" w:rsidR="05E97DC6">
        <w:rPr>
          <w:rFonts w:ascii="Arial" w:hAnsi="Arial" w:cs="Arial"/>
        </w:rPr>
        <w:t xml:space="preserve"> options and IELTS preparation. Adult Learning Wales has also begun referring learners to Breaking Barriers for reaccreditation programmes</w:t>
      </w:r>
      <w:r w:rsidRPr="7A1E0D92" w:rsidR="05E97DC6">
        <w:rPr>
          <w:rFonts w:ascii="Arial" w:hAnsi="Arial" w:cs="Arial"/>
        </w:rPr>
        <w:t xml:space="preserve">. </w:t>
      </w:r>
      <w:r w:rsidRPr="7A1E0D92" w:rsidR="1C6B65D8">
        <w:rPr>
          <w:rFonts w:ascii="Arial" w:hAnsi="Arial" w:cs="Arial"/>
        </w:rPr>
        <w:t xml:space="preserve"> </w:t>
      </w:r>
      <w:r w:rsidRPr="7A1E0D92" w:rsidR="05E97DC6">
        <w:rPr>
          <w:rFonts w:ascii="Arial" w:hAnsi="Arial" w:cs="Arial"/>
        </w:rPr>
        <w:t>Ascentis</w:t>
      </w:r>
      <w:r w:rsidRPr="7A1E0D92" w:rsidR="05E97DC6">
        <w:rPr>
          <w:rFonts w:ascii="Arial" w:hAnsi="Arial" w:cs="Arial"/>
        </w:rPr>
        <w:t xml:space="preserve"> will be introduced in September as an </w:t>
      </w:r>
      <w:r w:rsidRPr="7A1E0D92" w:rsidR="05E97DC6">
        <w:rPr>
          <w:rFonts w:ascii="Arial" w:hAnsi="Arial" w:cs="Arial"/>
        </w:rPr>
        <w:t>additional</w:t>
      </w:r>
      <w:r w:rsidRPr="7A1E0D92" w:rsidR="05E97DC6">
        <w:rPr>
          <w:rFonts w:ascii="Arial" w:hAnsi="Arial" w:cs="Arial"/>
        </w:rPr>
        <w:t xml:space="preserve"> pathway, with employability focused programmes from Entry 2 to Level 1.</w:t>
      </w:r>
    </w:p>
    <w:p w:rsidRPr="007B328B" w:rsidR="00A424E2" w:rsidP="00852238" w:rsidRDefault="00A424E2" w14:paraId="3F81745B" w14:textId="54B74234">
      <w:pPr>
        <w:ind w:left="720"/>
        <w:rPr>
          <w:rFonts w:ascii="Arial" w:hAnsi="Arial" w:cs="Arial"/>
        </w:rPr>
      </w:pPr>
      <w:r w:rsidRPr="007B328B">
        <w:rPr>
          <w:rFonts w:ascii="Arial" w:hAnsi="Arial" w:cs="Arial"/>
        </w:rPr>
        <w:t xml:space="preserve">WSOL provision continues to grow, supported by a mentoring programme that has enabled Welsh speaking ESOL tutors to deliver bilingual classes. Taster sessions last year reached around 200 learners, with WSOL offered from </w:t>
      </w:r>
      <w:r w:rsidRPr="007B328B" w:rsidR="006D0DAD">
        <w:rPr>
          <w:rFonts w:ascii="Arial" w:hAnsi="Arial" w:cs="Arial"/>
        </w:rPr>
        <w:t>pre-entry</w:t>
      </w:r>
      <w:r w:rsidRPr="007B328B">
        <w:rPr>
          <w:rFonts w:ascii="Arial" w:hAnsi="Arial" w:cs="Arial"/>
        </w:rPr>
        <w:t xml:space="preserve"> to ensure accessibility for multilingual learners.</w:t>
      </w:r>
    </w:p>
    <w:p w:rsidRPr="007B328B" w:rsidR="00A424E2" w:rsidP="00852238" w:rsidRDefault="00A424E2" w14:paraId="6459997A" w14:textId="1573B343">
      <w:pPr>
        <w:ind w:left="720"/>
        <w:rPr>
          <w:rFonts w:ascii="Arial" w:hAnsi="Arial" w:cs="Arial"/>
        </w:rPr>
      </w:pPr>
      <w:r w:rsidRPr="007B328B">
        <w:rPr>
          <w:rFonts w:ascii="Arial" w:hAnsi="Arial" w:cs="Arial"/>
        </w:rPr>
        <w:t>Trauma informed practice CPD has been rolled out to all ESOL tutors. This training focuses on supporting forced migrants, asylum seekers and refugees, ensuring staff are equipped to meet the needs of learners progressing into mainstream provision.</w:t>
      </w:r>
    </w:p>
    <w:p w:rsidRPr="007B328B" w:rsidR="00DD56BC" w:rsidP="007959A9" w:rsidRDefault="00DD56BC" w14:paraId="060F0596" w14:textId="71FB2D15">
      <w:pPr>
        <w:pStyle w:val="NoSpacing"/>
        <w:rPr>
          <w:rFonts w:cs="Arial"/>
          <w:sz w:val="22"/>
        </w:rPr>
      </w:pPr>
      <w:r w:rsidRPr="007B328B">
        <w:rPr>
          <w:rFonts w:cs="Arial"/>
          <w:sz w:val="22"/>
        </w:rPr>
        <w:t>v)</w:t>
      </w:r>
      <w:r w:rsidRPr="007B328B">
        <w:rPr>
          <w:rFonts w:cs="Arial"/>
          <w:sz w:val="22"/>
        </w:rPr>
        <w:tab/>
      </w:r>
      <w:r w:rsidRPr="007B328B">
        <w:rPr>
          <w:rFonts w:cs="Arial"/>
          <w:b/>
          <w:bCs/>
          <w:sz w:val="22"/>
        </w:rPr>
        <w:t>ESOL Development Day</w:t>
      </w:r>
    </w:p>
    <w:p w:rsidRPr="007B328B" w:rsidR="00841425" w:rsidP="00841425" w:rsidRDefault="00841425" w14:paraId="4C393326" w14:textId="3CF5447C">
      <w:pPr>
        <w:ind w:left="720"/>
        <w:rPr>
          <w:rFonts w:ascii="Arial" w:hAnsi="Arial" w:cs="Arial"/>
        </w:rPr>
      </w:pPr>
      <w:r w:rsidRPr="007B328B">
        <w:rPr>
          <w:rFonts w:ascii="Arial" w:hAnsi="Arial" w:cs="Arial"/>
        </w:rPr>
        <w:t xml:space="preserve">Kay Smith reported that the ESOL Development Day has been scheduled for 16 April, hosted by Cardiff and Vale College and </w:t>
      </w:r>
      <w:r w:rsidRPr="007B328B" w:rsidR="007959A9">
        <w:rPr>
          <w:rFonts w:ascii="Arial" w:hAnsi="Arial" w:cs="Arial"/>
        </w:rPr>
        <w:t xml:space="preserve">is a </w:t>
      </w:r>
      <w:r w:rsidRPr="007B328B">
        <w:rPr>
          <w:rFonts w:ascii="Arial" w:hAnsi="Arial" w:cs="Arial"/>
        </w:rPr>
        <w:t xml:space="preserve">free </w:t>
      </w:r>
      <w:r w:rsidRPr="007B328B" w:rsidR="007959A9">
        <w:rPr>
          <w:rFonts w:ascii="Arial" w:hAnsi="Arial" w:cs="Arial"/>
        </w:rPr>
        <w:t xml:space="preserve">event.  </w:t>
      </w:r>
      <w:r w:rsidRPr="007B328B">
        <w:rPr>
          <w:rFonts w:ascii="Arial" w:hAnsi="Arial" w:cs="Arial"/>
        </w:rPr>
        <w:t xml:space="preserve">Members were encouraged to share the invitation widely and to send any programme suggestions to </w:t>
      </w:r>
      <w:hyperlink w:history="1" r:id="rId10">
        <w:r w:rsidRPr="007B328B">
          <w:rPr>
            <w:rStyle w:val="Hyperlink"/>
            <w:rFonts w:ascii="Arial" w:hAnsi="Arial" w:cs="Arial"/>
          </w:rPr>
          <w:t>Kay</w:t>
        </w:r>
      </w:hyperlink>
      <w:r w:rsidR="00DD6B8B">
        <w:rPr>
          <w:rFonts w:ascii="Arial" w:hAnsi="Arial" w:cs="Arial"/>
        </w:rPr>
        <w:t xml:space="preserve">.  </w:t>
      </w:r>
      <w:r w:rsidRPr="007B328B">
        <w:rPr>
          <w:rFonts w:ascii="Arial" w:hAnsi="Arial" w:cs="Arial"/>
        </w:rPr>
        <w:t>Kay confirmed that James Owen, Chief Executive of Medr, will attend part of the event to provide a welcome and meet ESOL providers and learners.</w:t>
      </w:r>
    </w:p>
    <w:p w:rsidRPr="007B328B" w:rsidR="00DD56BC" w:rsidP="00FE5A47" w:rsidRDefault="00DD56BC" w14:paraId="5D5CBE22" w14:textId="29E5D596">
      <w:pPr>
        <w:pStyle w:val="NoSpacing"/>
        <w:rPr>
          <w:rFonts w:cs="Arial"/>
          <w:sz w:val="22"/>
        </w:rPr>
      </w:pPr>
      <w:r w:rsidRPr="007B328B">
        <w:rPr>
          <w:rFonts w:cs="Arial"/>
          <w:sz w:val="22"/>
        </w:rPr>
        <w:t>vi)</w:t>
      </w:r>
      <w:r w:rsidRPr="007B328B">
        <w:rPr>
          <w:rFonts w:cs="Arial"/>
          <w:sz w:val="22"/>
        </w:rPr>
        <w:tab/>
      </w:r>
      <w:r w:rsidRPr="007B328B">
        <w:rPr>
          <w:rFonts w:cs="Arial"/>
          <w:b/>
          <w:bCs/>
          <w:sz w:val="22"/>
        </w:rPr>
        <w:t>ESOL Development Tool</w:t>
      </w:r>
    </w:p>
    <w:p w:rsidRPr="007B328B" w:rsidR="00512F9D" w:rsidP="00512F9D" w:rsidRDefault="44DE1314" w14:paraId="2B721C1D" w14:textId="562D3FDC">
      <w:pPr>
        <w:ind w:left="720"/>
        <w:rPr>
          <w:rFonts w:ascii="Arial" w:hAnsi="Arial" w:cs="Arial"/>
        </w:rPr>
      </w:pPr>
      <w:r w:rsidRPr="007B328B">
        <w:rPr>
          <w:rFonts w:ascii="Arial" w:hAnsi="Arial" w:cs="Arial"/>
        </w:rPr>
        <w:t xml:space="preserve">Alex Stevenson provided background on a new piece of development work commissioned by Medr, which involves creating a framework to support </w:t>
      </w:r>
      <w:r w:rsidRPr="007B328B" w:rsidR="00543BFF">
        <w:rPr>
          <w:rFonts w:ascii="Arial" w:hAnsi="Arial" w:cs="Arial"/>
        </w:rPr>
        <w:t>self-assessment</w:t>
      </w:r>
      <w:r w:rsidRPr="007B328B">
        <w:rPr>
          <w:rFonts w:ascii="Arial" w:hAnsi="Arial" w:cs="Arial"/>
        </w:rPr>
        <w:t xml:space="preserve"> and continuous improvement in ESOL effectiveness. The framework will align with existing sector approaches, such as Estyn’s </w:t>
      </w:r>
      <w:r w:rsidRPr="007B328B" w:rsidR="00543BFF">
        <w:rPr>
          <w:rFonts w:ascii="Arial" w:hAnsi="Arial" w:cs="Arial"/>
        </w:rPr>
        <w:t>self-evaluation</w:t>
      </w:r>
      <w:r w:rsidRPr="007B328B">
        <w:rPr>
          <w:rFonts w:ascii="Arial" w:hAnsi="Arial" w:cs="Arial"/>
        </w:rPr>
        <w:t xml:space="preserve"> principles, and will focus on wider aspects of provision including learner engagement, learner voice, pathways to employability and higher</w:t>
      </w:r>
      <w:r w:rsidRPr="007B328B" w:rsidR="4376B189">
        <w:rPr>
          <w:rFonts w:ascii="Arial" w:hAnsi="Arial" w:cs="Arial"/>
        </w:rPr>
        <w:t xml:space="preserve"> </w:t>
      </w:r>
      <w:r w:rsidRPr="007B328B">
        <w:rPr>
          <w:rFonts w:ascii="Arial" w:hAnsi="Arial" w:cs="Arial"/>
        </w:rPr>
        <w:t>level skills, and responses to local employer needs. The work will draw on Learning and Work Institute’s experience with similar tools across the UK and may also explore approaches to identifying individual learning and support needs. Development will include opportunities for sector involvement through stakeholder meetings and testing of the draft framework, with efforts to incorporate learner perspectives. The project will run over the coming months, with further details to be shared as the work progresses.</w:t>
      </w:r>
    </w:p>
    <w:p w:rsidRPr="007B328B" w:rsidR="7F1FB89C" w:rsidP="00504E48" w:rsidRDefault="7F1FB89C" w14:paraId="7E72A1CD" w14:textId="0E603FEE">
      <w:pPr>
        <w:pStyle w:val="NoSpacing"/>
        <w:rPr>
          <w:rFonts w:cs="Arial"/>
          <w:sz w:val="22"/>
        </w:rPr>
      </w:pPr>
      <w:r w:rsidRPr="007B328B">
        <w:rPr>
          <w:rFonts w:cs="Arial"/>
          <w:sz w:val="22"/>
        </w:rPr>
        <w:t>v)</w:t>
      </w:r>
      <w:r w:rsidRPr="007B328B">
        <w:rPr>
          <w:rFonts w:cs="Arial"/>
          <w:sz w:val="22"/>
        </w:rPr>
        <w:tab/>
      </w:r>
      <w:r w:rsidRPr="007B328B">
        <w:rPr>
          <w:rFonts w:cs="Arial"/>
          <w:b/>
          <w:bCs/>
          <w:sz w:val="22"/>
        </w:rPr>
        <w:t>Trauma informed training</w:t>
      </w:r>
    </w:p>
    <w:p w:rsidRPr="007B328B" w:rsidR="7F1FB89C" w:rsidP="3FE2AD72" w:rsidRDefault="7F1FB89C" w14:paraId="3FB7EA94" w14:textId="20F7C3F9">
      <w:pPr>
        <w:ind w:left="720"/>
        <w:rPr>
          <w:rFonts w:ascii="Arial" w:hAnsi="Arial" w:cs="Arial"/>
        </w:rPr>
      </w:pPr>
      <w:r w:rsidRPr="007B328B">
        <w:rPr>
          <w:rFonts w:ascii="Arial" w:hAnsi="Arial" w:cs="Arial"/>
        </w:rPr>
        <w:t>Reina asked members to share their views on whether current trauma informed practice training meets sector needs or whether Medr could play a role in developing ESOL specific resources or support.</w:t>
      </w:r>
    </w:p>
    <w:p w:rsidRPr="007B328B" w:rsidR="7F1FB89C" w:rsidP="3FE2AD72" w:rsidRDefault="7F1FB89C" w14:paraId="6DAAA49C" w14:textId="494B4B9E">
      <w:pPr>
        <w:ind w:left="720"/>
        <w:rPr>
          <w:rFonts w:ascii="Arial" w:hAnsi="Arial" w:cs="Arial"/>
        </w:rPr>
      </w:pPr>
      <w:r w:rsidRPr="007B328B">
        <w:rPr>
          <w:rFonts w:ascii="Arial" w:hAnsi="Arial" w:cs="Arial"/>
        </w:rPr>
        <w:t>Emma Ganderton highlighted a significant gap in trauma informed resources tailored to ESOL practitioners and learners. She noted that while general principles are understood, the sector needs guidance that reflects ESOL specific contexts, experiences and classroom dynamics.</w:t>
      </w:r>
    </w:p>
    <w:p w:rsidRPr="007B328B" w:rsidR="7F1FB89C" w:rsidP="3FE2AD72" w:rsidRDefault="7F1FB89C" w14:paraId="5C7C5F10" w14:textId="7F0BA329">
      <w:pPr>
        <w:ind w:left="720"/>
        <w:rPr>
          <w:rFonts w:ascii="Arial" w:hAnsi="Arial" w:cs="Arial"/>
        </w:rPr>
      </w:pPr>
      <w:r w:rsidRPr="007B328B">
        <w:rPr>
          <w:rFonts w:ascii="Arial" w:hAnsi="Arial" w:cs="Arial"/>
        </w:rPr>
        <w:t>Jackie Amey added that existing trauma informed training is often expensive, and making such training more accessible through Medr would be valuable.</w:t>
      </w:r>
    </w:p>
    <w:p w:rsidRPr="007B328B" w:rsidR="7F1FB89C" w:rsidP="3FE2AD72" w:rsidRDefault="7F1FB89C" w14:paraId="5154C8A0" w14:textId="439D6F21">
      <w:pPr>
        <w:ind w:left="720"/>
        <w:rPr>
          <w:rFonts w:ascii="Arial" w:hAnsi="Arial" w:cs="Arial"/>
        </w:rPr>
      </w:pPr>
      <w:r w:rsidRPr="007B328B">
        <w:rPr>
          <w:rFonts w:ascii="Arial" w:hAnsi="Arial" w:cs="Arial"/>
        </w:rPr>
        <w:t>Mike Chick emphasised that trauma informed practice should be a whole systems approach, not just focused on preparing individual teachers. He noted that the current assessment driven curriculum leaves little room for learner centred or multilingual approaches that better support vulnerable learners. A more flexible curriculum would give teachers greater capacity to address trauma related issues and reduce pressure on learners.</w:t>
      </w:r>
    </w:p>
    <w:p w:rsidRPr="007B328B" w:rsidR="00AC07F1" w:rsidP="00825524" w:rsidRDefault="7EF899E9" w14:paraId="548869AC" w14:textId="18579B06">
      <w:pPr>
        <w:ind w:left="540" w:hanging="540"/>
        <w:rPr>
          <w:rFonts w:ascii="Arial" w:hAnsi="Arial" w:cs="Arial"/>
          <w:b/>
          <w:bCs/>
        </w:rPr>
      </w:pPr>
      <w:r w:rsidRPr="007B328B">
        <w:rPr>
          <w:rFonts w:ascii="Arial" w:hAnsi="Arial" w:cs="Arial"/>
          <w:b/>
          <w:bCs/>
        </w:rPr>
        <w:t xml:space="preserve">4. </w:t>
      </w:r>
      <w:r w:rsidRPr="007B328B" w:rsidR="00825524">
        <w:rPr>
          <w:rFonts w:ascii="Arial" w:hAnsi="Arial" w:cs="Arial"/>
          <w:b/>
          <w:bCs/>
        </w:rPr>
        <w:tab/>
      </w:r>
      <w:r w:rsidRPr="007B328B" w:rsidR="032CB922">
        <w:rPr>
          <w:rFonts w:ascii="Arial" w:hAnsi="Arial" w:cs="Arial"/>
          <w:b/>
          <w:bCs/>
        </w:rPr>
        <w:t xml:space="preserve">QCI session part 2: </w:t>
      </w:r>
      <w:r w:rsidRPr="007B328B" w:rsidR="000225BA">
        <w:rPr>
          <w:rFonts w:ascii="Arial" w:hAnsi="Arial" w:cs="Arial"/>
          <w:b/>
          <w:bCs/>
        </w:rPr>
        <w:t xml:space="preserve"> </w:t>
      </w:r>
      <w:r w:rsidRPr="007B328B" w:rsidR="032CB922">
        <w:rPr>
          <w:rFonts w:ascii="Arial" w:hAnsi="Arial" w:cs="Arial"/>
          <w:b/>
          <w:bCs/>
        </w:rPr>
        <w:t>Discussion of the aggregated priorities and agreement of SMART objectives</w:t>
      </w:r>
      <w:r w:rsidRPr="007B328B" w:rsidR="2530D6FF">
        <w:rPr>
          <w:rFonts w:ascii="Arial" w:hAnsi="Arial" w:cs="Arial"/>
          <w:b/>
          <w:bCs/>
        </w:rPr>
        <w:t xml:space="preserve"> </w:t>
      </w:r>
    </w:p>
    <w:p w:rsidRPr="007B328B" w:rsidR="641A3510" w:rsidP="00825524" w:rsidRDefault="641A3510" w14:paraId="78E52285" w14:textId="15A6D81E">
      <w:pPr>
        <w:spacing w:after="0" w:line="300" w:lineRule="auto"/>
        <w:ind w:left="540"/>
        <w:rPr>
          <w:rFonts w:ascii="Arial" w:hAnsi="Arial" w:cs="Arial"/>
        </w:rPr>
      </w:pPr>
      <w:r w:rsidRPr="007B328B">
        <w:rPr>
          <w:rFonts w:ascii="Arial" w:hAnsi="Arial" w:eastAsia="Segoe UI" w:cs="Arial"/>
          <w:color w:val="323130"/>
        </w:rPr>
        <w:t>The six key actions identified during the first breakout session were shared with colleagues:</w:t>
      </w:r>
    </w:p>
    <w:p w:rsidRPr="007B328B" w:rsidR="641A3510" w:rsidP="3FE2AD72" w:rsidRDefault="641A3510" w14:paraId="3374FA9B" w14:textId="3F5D48C4">
      <w:pPr>
        <w:spacing w:after="0" w:line="300" w:lineRule="auto"/>
        <w:rPr>
          <w:rFonts w:ascii="Arial" w:hAnsi="Arial" w:cs="Arial"/>
        </w:rPr>
      </w:pPr>
      <w:r w:rsidRPr="007B328B">
        <w:rPr>
          <w:rFonts w:ascii="Arial" w:hAnsi="Arial" w:eastAsia="Segoe UI" w:cs="Arial"/>
          <w:b/>
          <w:bCs/>
          <w:color w:val="323130"/>
        </w:rPr>
        <w:t xml:space="preserve"> </w:t>
      </w:r>
    </w:p>
    <w:p w:rsidRPr="007B328B" w:rsidR="008A497B" w:rsidP="008A497B" w:rsidRDefault="641A3510" w14:paraId="268BA21E" w14:textId="77777777">
      <w:pPr>
        <w:pStyle w:val="ListParagraph"/>
        <w:numPr>
          <w:ilvl w:val="0"/>
          <w:numId w:val="3"/>
        </w:numPr>
        <w:spacing w:after="0" w:line="300" w:lineRule="auto"/>
        <w:rPr>
          <w:rFonts w:ascii="Arial" w:hAnsi="Arial" w:eastAsia="Segoe UI" w:cs="Arial"/>
          <w:color w:val="323130"/>
        </w:rPr>
      </w:pPr>
      <w:r w:rsidRPr="007B328B">
        <w:rPr>
          <w:rFonts w:ascii="Arial" w:hAnsi="Arial" w:eastAsia="Segoe UI" w:cs="Arial"/>
          <w:color w:val="323130"/>
        </w:rPr>
        <w:t>Move away from constant assessments and introduce into the curriculum a more participatory pedagogy – which means a multilingual, trauma-informed approach – combined with teacher education</w:t>
      </w:r>
    </w:p>
    <w:p w:rsidRPr="007B328B" w:rsidR="008A497B" w:rsidP="008A497B" w:rsidRDefault="641A3510" w14:paraId="15890240" w14:textId="77777777">
      <w:pPr>
        <w:pStyle w:val="ListParagraph"/>
        <w:numPr>
          <w:ilvl w:val="0"/>
          <w:numId w:val="3"/>
        </w:numPr>
        <w:spacing w:after="0" w:line="300" w:lineRule="auto"/>
        <w:rPr>
          <w:rFonts w:ascii="Arial" w:hAnsi="Arial" w:eastAsia="Segoe UI" w:cs="Arial"/>
          <w:color w:val="323130"/>
        </w:rPr>
      </w:pPr>
      <w:r w:rsidRPr="007B328B">
        <w:rPr>
          <w:rFonts w:ascii="Arial" w:hAnsi="Arial" w:eastAsia="Segoe UI" w:cs="Arial"/>
          <w:color w:val="323130"/>
        </w:rPr>
        <w:t xml:space="preserve">Strengthen community and employer engagement </w:t>
      </w:r>
    </w:p>
    <w:p w:rsidRPr="007B328B" w:rsidR="008A497B" w:rsidP="008A497B" w:rsidRDefault="641A3510" w14:paraId="5F4189D5" w14:textId="77777777">
      <w:pPr>
        <w:pStyle w:val="ListParagraph"/>
        <w:numPr>
          <w:ilvl w:val="0"/>
          <w:numId w:val="3"/>
        </w:numPr>
        <w:spacing w:after="0" w:line="300" w:lineRule="auto"/>
        <w:rPr>
          <w:rFonts w:ascii="Arial" w:hAnsi="Arial" w:eastAsia="Segoe UI" w:cs="Arial"/>
          <w:color w:val="323130"/>
        </w:rPr>
      </w:pPr>
      <w:r w:rsidRPr="007B328B">
        <w:rPr>
          <w:rFonts w:ascii="Arial" w:hAnsi="Arial" w:eastAsia="Segoe UI" w:cs="Arial"/>
          <w:color w:val="323130"/>
        </w:rPr>
        <w:t>Conduct a targeted ESOL needs audit and map and expand ESOL friendly pathways to identify gaps</w:t>
      </w:r>
    </w:p>
    <w:p w:rsidRPr="007B328B" w:rsidR="008A497B" w:rsidP="008A497B" w:rsidRDefault="641A3510" w14:paraId="785808FF" w14:textId="77777777">
      <w:pPr>
        <w:pStyle w:val="ListParagraph"/>
        <w:numPr>
          <w:ilvl w:val="0"/>
          <w:numId w:val="3"/>
        </w:numPr>
        <w:spacing w:after="0" w:line="300" w:lineRule="auto"/>
        <w:rPr>
          <w:rFonts w:ascii="Arial" w:hAnsi="Arial" w:eastAsia="Segoe UI" w:cs="Arial"/>
          <w:color w:val="323130"/>
        </w:rPr>
      </w:pPr>
      <w:r w:rsidRPr="007B328B">
        <w:rPr>
          <w:rFonts w:ascii="Arial" w:hAnsi="Arial" w:eastAsia="Segoe UI" w:cs="Arial"/>
          <w:color w:val="323130"/>
        </w:rPr>
        <w:t xml:space="preserve">Review the core curriculum for ESOL and include vocational language </w:t>
      </w:r>
    </w:p>
    <w:p w:rsidRPr="007B328B" w:rsidR="008A497B" w:rsidP="008A497B" w:rsidRDefault="641A3510" w14:paraId="5B2A5F22" w14:textId="77777777">
      <w:pPr>
        <w:pStyle w:val="ListParagraph"/>
        <w:numPr>
          <w:ilvl w:val="0"/>
          <w:numId w:val="3"/>
        </w:numPr>
        <w:spacing w:after="0" w:line="300" w:lineRule="auto"/>
        <w:rPr>
          <w:rFonts w:ascii="Arial" w:hAnsi="Arial" w:eastAsia="Segoe UI" w:cs="Arial"/>
        </w:rPr>
      </w:pPr>
      <w:r w:rsidRPr="007B328B">
        <w:rPr>
          <w:rFonts w:ascii="Arial" w:hAnsi="Arial" w:eastAsia="Segoe UI" w:cs="Arial"/>
        </w:rPr>
        <w:t xml:space="preserve">Sharing resources and good practice </w:t>
      </w:r>
    </w:p>
    <w:p w:rsidRPr="007B328B" w:rsidR="641A3510" w:rsidP="008A497B" w:rsidRDefault="641A3510" w14:paraId="4577018E" w14:textId="4777D4C5">
      <w:pPr>
        <w:pStyle w:val="ListParagraph"/>
        <w:numPr>
          <w:ilvl w:val="0"/>
          <w:numId w:val="3"/>
        </w:numPr>
        <w:spacing w:after="0" w:line="300" w:lineRule="auto"/>
        <w:rPr>
          <w:rFonts w:ascii="Arial" w:hAnsi="Arial" w:eastAsia="Segoe UI" w:cs="Arial"/>
          <w:color w:val="323130"/>
        </w:rPr>
      </w:pPr>
      <w:r w:rsidRPr="007B328B">
        <w:rPr>
          <w:rFonts w:ascii="Arial" w:hAnsi="Arial" w:eastAsia="Segoe UI" w:cs="Arial"/>
          <w:color w:val="323130"/>
        </w:rPr>
        <w:t>More effective progression of ESOL learners onto mainstream provision</w:t>
      </w:r>
    </w:p>
    <w:p w:rsidRPr="007B328B" w:rsidR="00863802" w:rsidP="00863802" w:rsidRDefault="00863802" w14:paraId="78C35C5B" w14:textId="77777777">
      <w:pPr>
        <w:spacing w:after="0" w:line="300" w:lineRule="auto"/>
        <w:ind w:left="540"/>
        <w:rPr>
          <w:rFonts w:ascii="Arial" w:hAnsi="Arial" w:eastAsia="Segoe UI" w:cs="Arial"/>
          <w:color w:val="323130"/>
        </w:rPr>
      </w:pPr>
    </w:p>
    <w:p w:rsidRPr="007B328B" w:rsidR="00F33A50" w:rsidP="00F33A50" w:rsidRDefault="00863802" w14:paraId="42D2C3ED" w14:textId="676D9056">
      <w:pPr>
        <w:spacing w:after="0" w:line="300" w:lineRule="auto"/>
        <w:ind w:left="540"/>
        <w:rPr>
          <w:rFonts w:ascii="Arial" w:hAnsi="Arial" w:eastAsia="Segoe UI" w:cs="Arial"/>
          <w:color w:val="323130"/>
        </w:rPr>
      </w:pPr>
      <w:r w:rsidRPr="007B328B">
        <w:rPr>
          <w:rFonts w:ascii="Arial" w:hAnsi="Arial" w:eastAsia="Segoe UI" w:cs="Arial"/>
          <w:color w:val="323130"/>
        </w:rPr>
        <w:t>Colleagues were</w:t>
      </w:r>
      <w:r w:rsidRPr="007B328B" w:rsidR="00661B60">
        <w:rPr>
          <w:rFonts w:ascii="Arial" w:hAnsi="Arial" w:eastAsia="Segoe UI" w:cs="Arial"/>
          <w:color w:val="323130"/>
        </w:rPr>
        <w:t xml:space="preserve"> </w:t>
      </w:r>
      <w:r w:rsidRPr="007B328B">
        <w:rPr>
          <w:rFonts w:ascii="Arial" w:hAnsi="Arial" w:eastAsia="Segoe UI" w:cs="Arial"/>
          <w:color w:val="323130"/>
        </w:rPr>
        <w:t>split into two groups to review the proposed key actions</w:t>
      </w:r>
      <w:r w:rsidR="000156F8">
        <w:rPr>
          <w:rFonts w:ascii="Arial" w:hAnsi="Arial" w:eastAsia="Segoe UI" w:cs="Arial"/>
          <w:color w:val="323130"/>
        </w:rPr>
        <w:t xml:space="preserve">, scope the impact, how impact might be assessed, and resources required.  There was only time to complete </w:t>
      </w:r>
      <w:r w:rsidR="009D60F4">
        <w:rPr>
          <w:rFonts w:ascii="Arial" w:hAnsi="Arial" w:eastAsia="Segoe UI" w:cs="Arial"/>
          <w:color w:val="323130"/>
        </w:rPr>
        <w:t xml:space="preserve">this exercise partially, so the group would need to consider </w:t>
      </w:r>
      <w:r w:rsidR="006E6C0F">
        <w:rPr>
          <w:rFonts w:ascii="Arial" w:hAnsi="Arial" w:eastAsia="Segoe UI" w:cs="Arial"/>
          <w:color w:val="323130"/>
        </w:rPr>
        <w:t>whether it should scope the remaining actions</w:t>
      </w:r>
      <w:r w:rsidRPr="007B328B" w:rsidR="00C0275B">
        <w:rPr>
          <w:rFonts w:ascii="Arial" w:hAnsi="Arial" w:eastAsia="Segoe UI" w:cs="Arial"/>
          <w:color w:val="323130"/>
        </w:rPr>
        <w:t xml:space="preserve">.  </w:t>
      </w:r>
    </w:p>
    <w:p w:rsidRPr="007B328B" w:rsidR="00F33A50" w:rsidP="00F33A50" w:rsidRDefault="00F33A50" w14:paraId="2AB3291A" w14:textId="77777777">
      <w:pPr>
        <w:spacing w:after="0" w:line="300" w:lineRule="auto"/>
        <w:rPr>
          <w:rFonts w:ascii="Arial" w:hAnsi="Arial" w:cs="Arial"/>
        </w:rPr>
      </w:pPr>
      <w:r w:rsidRPr="007B328B">
        <w:rPr>
          <w:rFonts w:ascii="Arial" w:hAnsi="Arial" w:eastAsia="Segoe UI" w:cs="Arial"/>
          <w:color w:val="323130"/>
        </w:rPr>
        <w:t xml:space="preserve"> </w:t>
      </w:r>
    </w:p>
    <w:p w:rsidRPr="007B328B" w:rsidR="00F33A50" w:rsidP="00F33A50" w:rsidRDefault="00F33A50" w14:paraId="363C814B" w14:textId="77777777">
      <w:pPr>
        <w:pStyle w:val="ListParagraph"/>
        <w:numPr>
          <w:ilvl w:val="0"/>
          <w:numId w:val="2"/>
        </w:numPr>
        <w:spacing w:after="0" w:line="300" w:lineRule="auto"/>
        <w:rPr>
          <w:rFonts w:ascii="Arial" w:hAnsi="Arial" w:eastAsia="Segoe UI" w:cs="Arial"/>
        </w:rPr>
      </w:pPr>
      <w:r w:rsidRPr="007B328B">
        <w:rPr>
          <w:rFonts w:ascii="Arial" w:hAnsi="Arial" w:eastAsia="Segoe UI" w:cs="Arial"/>
        </w:rPr>
        <w:t>Developing, sharing practice and coordinating teacher education CPD and workforce support</w:t>
      </w:r>
    </w:p>
    <w:p w:rsidRPr="007B328B" w:rsidR="00F33A50" w:rsidP="00F33A50" w:rsidRDefault="00F33A50" w14:paraId="4A38F296" w14:textId="77777777">
      <w:pPr>
        <w:pStyle w:val="ListParagraph"/>
        <w:numPr>
          <w:ilvl w:val="0"/>
          <w:numId w:val="2"/>
        </w:numPr>
        <w:spacing w:after="0" w:line="300" w:lineRule="auto"/>
        <w:rPr>
          <w:rFonts w:ascii="Arial" w:hAnsi="Arial" w:eastAsia="Segoe UI" w:cs="Arial"/>
        </w:rPr>
      </w:pPr>
      <w:r w:rsidRPr="007B328B">
        <w:rPr>
          <w:rFonts w:ascii="Arial" w:hAnsi="Arial" w:eastAsia="Segoe UI" w:cs="Arial"/>
        </w:rPr>
        <w:t>New models of provision</w:t>
      </w:r>
    </w:p>
    <w:p w:rsidRPr="007B328B" w:rsidR="00F33A50" w:rsidP="00F33A50" w:rsidRDefault="00F33A50" w14:paraId="05BF4441" w14:textId="4A898508">
      <w:pPr>
        <w:pStyle w:val="ListParagraph"/>
        <w:numPr>
          <w:ilvl w:val="0"/>
          <w:numId w:val="2"/>
        </w:numPr>
        <w:spacing w:after="0" w:line="300" w:lineRule="auto"/>
        <w:rPr>
          <w:rFonts w:ascii="Arial" w:hAnsi="Arial" w:eastAsia="Segoe UI" w:cs="Arial"/>
          <w:b/>
          <w:bCs/>
        </w:rPr>
      </w:pPr>
      <w:r w:rsidRPr="007B328B">
        <w:rPr>
          <w:rFonts w:ascii="Arial" w:hAnsi="Arial" w:eastAsia="Segoe UI" w:cs="Arial"/>
        </w:rPr>
        <w:t>Initial assessment and recognition of prior learning – including assessment ne</w:t>
      </w:r>
      <w:r w:rsidRPr="007B328B" w:rsidR="00BA020F">
        <w:rPr>
          <w:rFonts w:ascii="Arial" w:hAnsi="Arial" w:eastAsia="Segoe UI" w:cs="Arial"/>
        </w:rPr>
        <w:t>e</w:t>
      </w:r>
      <w:r w:rsidRPr="007B328B">
        <w:rPr>
          <w:rFonts w:ascii="Arial" w:hAnsi="Arial" w:eastAsia="Segoe UI" w:cs="Arial"/>
        </w:rPr>
        <w:t>ds of younger learners</w:t>
      </w:r>
    </w:p>
    <w:p w:rsidRPr="007B328B" w:rsidR="00F33A50" w:rsidP="00F33A50" w:rsidRDefault="00F33A50" w14:paraId="15AA2A56" w14:textId="77777777">
      <w:pPr>
        <w:pStyle w:val="ListParagraph"/>
        <w:numPr>
          <w:ilvl w:val="0"/>
          <w:numId w:val="2"/>
        </w:numPr>
        <w:spacing w:after="0" w:line="300" w:lineRule="auto"/>
        <w:rPr>
          <w:rFonts w:ascii="Arial" w:hAnsi="Arial" w:eastAsia="Segoe UI" w:cs="Arial"/>
        </w:rPr>
      </w:pPr>
      <w:r w:rsidRPr="007B328B">
        <w:rPr>
          <w:rFonts w:ascii="Arial" w:hAnsi="Arial" w:eastAsia="Segoe UI" w:cs="Arial"/>
        </w:rPr>
        <w:t xml:space="preserve">National and local coordination </w:t>
      </w:r>
    </w:p>
    <w:p w:rsidRPr="007B328B" w:rsidR="00F33A50" w:rsidP="00F33A50" w:rsidRDefault="00F33A50" w14:paraId="3C26EBFA" w14:textId="77777777">
      <w:pPr>
        <w:pStyle w:val="ListParagraph"/>
        <w:numPr>
          <w:ilvl w:val="0"/>
          <w:numId w:val="2"/>
        </w:numPr>
        <w:spacing w:after="0" w:line="300" w:lineRule="auto"/>
        <w:rPr>
          <w:rFonts w:ascii="Arial" w:hAnsi="Arial" w:eastAsia="Segoe UI" w:cs="Arial"/>
        </w:rPr>
      </w:pPr>
      <w:r w:rsidRPr="007B328B">
        <w:rPr>
          <w:rFonts w:ascii="Arial" w:hAnsi="Arial" w:eastAsia="Segoe UI" w:cs="Arial"/>
        </w:rPr>
        <w:t>Digital learning and teaching</w:t>
      </w:r>
    </w:p>
    <w:p w:rsidRPr="007B328B" w:rsidR="00F33A50" w:rsidP="00F33A50" w:rsidRDefault="00F33A50" w14:paraId="3C379B48" w14:textId="77777777">
      <w:pPr>
        <w:pStyle w:val="ListParagraph"/>
        <w:numPr>
          <w:ilvl w:val="0"/>
          <w:numId w:val="2"/>
        </w:numPr>
        <w:spacing w:after="0" w:line="300" w:lineRule="auto"/>
        <w:rPr>
          <w:rFonts w:ascii="Arial" w:hAnsi="Arial" w:eastAsia="Segoe UI" w:cs="Arial"/>
        </w:rPr>
      </w:pPr>
      <w:r w:rsidRPr="007B328B">
        <w:rPr>
          <w:rFonts w:ascii="Arial" w:hAnsi="Arial" w:eastAsia="Segoe UI" w:cs="Arial"/>
        </w:rPr>
        <w:t xml:space="preserve">Vocational ESOL and employment </w:t>
      </w:r>
    </w:p>
    <w:p w:rsidRPr="007B328B" w:rsidR="00F33A50" w:rsidP="00F33A50" w:rsidRDefault="00F33A50" w14:paraId="3C4CDB3E" w14:textId="77777777">
      <w:pPr>
        <w:pStyle w:val="ListParagraph"/>
        <w:numPr>
          <w:ilvl w:val="0"/>
          <w:numId w:val="2"/>
        </w:numPr>
        <w:spacing w:after="0" w:line="300" w:lineRule="auto"/>
        <w:rPr>
          <w:rFonts w:ascii="Arial" w:hAnsi="Arial" w:eastAsia="Segoe UI" w:cs="Arial"/>
        </w:rPr>
      </w:pPr>
      <w:r w:rsidRPr="007B328B">
        <w:rPr>
          <w:rFonts w:ascii="Arial" w:hAnsi="Arial" w:eastAsia="Segoe UI" w:cs="Arial"/>
        </w:rPr>
        <w:t xml:space="preserve">Funding model review – contribute to Medr consultation </w:t>
      </w:r>
    </w:p>
    <w:p w:rsidRPr="007B328B" w:rsidR="00F33A50" w:rsidP="00F33A50" w:rsidRDefault="00F33A50" w14:paraId="6B83BB4D" w14:textId="77777777">
      <w:pPr>
        <w:pStyle w:val="ListParagraph"/>
        <w:numPr>
          <w:ilvl w:val="0"/>
          <w:numId w:val="2"/>
        </w:numPr>
        <w:spacing w:after="0" w:line="300" w:lineRule="auto"/>
        <w:rPr>
          <w:rFonts w:ascii="Arial" w:hAnsi="Arial" w:eastAsia="Segoe UI" w:cs="Arial"/>
        </w:rPr>
      </w:pPr>
      <w:r w:rsidRPr="007B328B">
        <w:rPr>
          <w:rFonts w:ascii="Arial" w:hAnsi="Arial" w:eastAsia="Segoe UI" w:cs="Arial"/>
        </w:rPr>
        <w:t>Workforce professional learning and development – engage with Medr on this</w:t>
      </w:r>
    </w:p>
    <w:p w:rsidRPr="007B328B" w:rsidR="00F33A50" w:rsidP="00F33A50" w:rsidRDefault="00F33A50" w14:paraId="37B57AC0" w14:textId="77777777">
      <w:pPr>
        <w:pStyle w:val="ListParagraph"/>
        <w:numPr>
          <w:ilvl w:val="0"/>
          <w:numId w:val="2"/>
        </w:numPr>
        <w:spacing w:after="0" w:line="300" w:lineRule="auto"/>
        <w:rPr>
          <w:rFonts w:ascii="Arial" w:hAnsi="Arial" w:eastAsia="Segoe UI" w:cs="Arial"/>
        </w:rPr>
      </w:pPr>
      <w:r w:rsidRPr="007B328B">
        <w:rPr>
          <w:rFonts w:ascii="Arial" w:hAnsi="Arial" w:eastAsia="Segoe UI" w:cs="Arial"/>
        </w:rPr>
        <w:t>Collaboration with the National Centre for Learning Welsh, Adult Learning Partnership Network and ACL Partnerships</w:t>
      </w:r>
    </w:p>
    <w:p w:rsidRPr="007B328B" w:rsidR="00F33A50" w:rsidP="00863802" w:rsidRDefault="00F33A50" w14:paraId="0FCCE751" w14:textId="77777777">
      <w:pPr>
        <w:spacing w:after="0" w:line="300" w:lineRule="auto"/>
        <w:ind w:left="540"/>
        <w:rPr>
          <w:rFonts w:ascii="Arial" w:hAnsi="Arial" w:eastAsia="Segoe UI" w:cs="Arial"/>
          <w:color w:val="323130"/>
        </w:rPr>
      </w:pPr>
    </w:p>
    <w:p w:rsidRPr="007B328B" w:rsidR="00082B2D" w:rsidP="00863802" w:rsidRDefault="00BA020F" w14:paraId="1DA8F4F8" w14:textId="38F7B46F">
      <w:pPr>
        <w:spacing w:after="0" w:line="300" w:lineRule="auto"/>
        <w:ind w:left="540"/>
        <w:rPr>
          <w:rFonts w:ascii="Arial" w:hAnsi="Arial" w:eastAsia="Segoe UI" w:cs="Arial"/>
          <w:color w:val="323130"/>
        </w:rPr>
      </w:pPr>
      <w:r w:rsidRPr="007B328B">
        <w:rPr>
          <w:rFonts w:ascii="Arial" w:hAnsi="Arial" w:eastAsia="Segoe UI" w:cs="Arial"/>
          <w:color w:val="323130"/>
        </w:rPr>
        <w:t>Colleagues felt that ‘initial assessment and recognition of prior learning’ should be included within the actions.</w:t>
      </w:r>
    </w:p>
    <w:p w:rsidRPr="007B328B" w:rsidR="00BA020F" w:rsidP="00863802" w:rsidRDefault="00BA020F" w14:paraId="3C54F423" w14:textId="77777777">
      <w:pPr>
        <w:spacing w:after="0" w:line="300" w:lineRule="auto"/>
        <w:ind w:left="540"/>
        <w:rPr>
          <w:rFonts w:ascii="Arial" w:hAnsi="Arial" w:eastAsia="Segoe UI" w:cs="Arial"/>
          <w:color w:val="323130"/>
        </w:rPr>
      </w:pPr>
    </w:p>
    <w:p w:rsidRPr="007B328B" w:rsidR="000636C3" w:rsidP="000636C3" w:rsidRDefault="000636C3" w14:paraId="4F3972DE" w14:textId="0B2E38E8">
      <w:pPr>
        <w:spacing w:after="0" w:line="300" w:lineRule="auto"/>
        <w:ind w:left="540"/>
        <w:rPr>
          <w:rFonts w:ascii="Arial" w:hAnsi="Arial" w:eastAsia="Segoe UI" w:cs="Arial"/>
          <w:b/>
          <w:bCs/>
          <w:color w:val="323130"/>
        </w:rPr>
      </w:pPr>
      <w:r w:rsidRPr="007B328B">
        <w:rPr>
          <w:rFonts w:ascii="Arial" w:hAnsi="Arial" w:eastAsia="Segoe UI" w:cs="Arial"/>
          <w:b/>
          <w:bCs/>
          <w:color w:val="323130"/>
        </w:rPr>
        <w:t>Prioritisation of the actions</w:t>
      </w:r>
    </w:p>
    <w:p w:rsidRPr="007B328B" w:rsidR="00453F5A" w:rsidP="00863802" w:rsidRDefault="00453F5A" w14:paraId="13216AE4" w14:textId="49531861">
      <w:pPr>
        <w:spacing w:after="0" w:line="300" w:lineRule="auto"/>
        <w:ind w:left="540"/>
        <w:rPr>
          <w:rFonts w:ascii="Arial" w:hAnsi="Arial" w:eastAsia="Segoe UI" w:cs="Arial"/>
          <w:color w:val="323130"/>
        </w:rPr>
      </w:pPr>
      <w:r w:rsidRPr="007B328B">
        <w:rPr>
          <w:rFonts w:ascii="Arial" w:hAnsi="Arial" w:eastAsia="Segoe UI" w:cs="Arial"/>
          <w:color w:val="323130"/>
        </w:rPr>
        <w:t xml:space="preserve">It was </w:t>
      </w:r>
      <w:r w:rsidRPr="007B328B" w:rsidR="008800CC">
        <w:rPr>
          <w:rFonts w:ascii="Arial" w:hAnsi="Arial" w:eastAsia="Segoe UI" w:cs="Arial"/>
          <w:color w:val="323130"/>
        </w:rPr>
        <w:t xml:space="preserve">agreed </w:t>
      </w:r>
      <w:r w:rsidRPr="007B328B">
        <w:rPr>
          <w:rFonts w:ascii="Arial" w:hAnsi="Arial" w:eastAsia="Segoe UI" w:cs="Arial"/>
          <w:color w:val="323130"/>
        </w:rPr>
        <w:t xml:space="preserve">that </w:t>
      </w:r>
      <w:r w:rsidRPr="007B328B" w:rsidR="008800CC">
        <w:rPr>
          <w:rFonts w:ascii="Arial" w:hAnsi="Arial" w:eastAsia="Segoe UI" w:cs="Arial"/>
          <w:color w:val="323130"/>
        </w:rPr>
        <w:t xml:space="preserve">the </w:t>
      </w:r>
      <w:r w:rsidRPr="007B328B" w:rsidR="00EA3E19">
        <w:rPr>
          <w:rFonts w:ascii="Arial" w:hAnsi="Arial" w:eastAsia="Segoe UI" w:cs="Arial"/>
          <w:color w:val="323130"/>
        </w:rPr>
        <w:t>‘</w:t>
      </w:r>
      <w:r w:rsidRPr="007B328B" w:rsidR="008800CC">
        <w:rPr>
          <w:rFonts w:ascii="Arial" w:hAnsi="Arial" w:eastAsia="Segoe UI" w:cs="Arial"/>
          <w:color w:val="323130"/>
        </w:rPr>
        <w:t>i</w:t>
      </w:r>
      <w:r w:rsidRPr="007B328B">
        <w:rPr>
          <w:rFonts w:ascii="Arial" w:hAnsi="Arial" w:eastAsia="Segoe UI" w:cs="Arial"/>
          <w:color w:val="323130"/>
        </w:rPr>
        <w:t>nitial assessment and recognition of prior learning</w:t>
      </w:r>
      <w:r w:rsidRPr="007B328B" w:rsidR="00EA3E19">
        <w:rPr>
          <w:rFonts w:ascii="Arial" w:hAnsi="Arial" w:eastAsia="Segoe UI" w:cs="Arial"/>
          <w:color w:val="323130"/>
        </w:rPr>
        <w:t>’</w:t>
      </w:r>
      <w:r w:rsidRPr="007B328B">
        <w:rPr>
          <w:rFonts w:ascii="Arial" w:hAnsi="Arial" w:eastAsia="Segoe UI" w:cs="Arial"/>
          <w:color w:val="323130"/>
        </w:rPr>
        <w:t xml:space="preserve"> </w:t>
      </w:r>
      <w:r w:rsidRPr="007B328B" w:rsidR="0095450C">
        <w:rPr>
          <w:rFonts w:ascii="Arial" w:hAnsi="Arial" w:eastAsia="Segoe UI" w:cs="Arial"/>
          <w:color w:val="323130"/>
        </w:rPr>
        <w:t xml:space="preserve">and </w:t>
      </w:r>
      <w:r w:rsidRPr="007B328B" w:rsidR="00EA3E19">
        <w:rPr>
          <w:rFonts w:ascii="Arial" w:hAnsi="Arial" w:eastAsia="Segoe UI" w:cs="Arial"/>
          <w:color w:val="323130"/>
        </w:rPr>
        <w:t>‘</w:t>
      </w:r>
      <w:r w:rsidRPr="007B328B" w:rsidR="0095450C">
        <w:rPr>
          <w:rFonts w:ascii="Arial" w:hAnsi="Arial" w:eastAsia="Segoe UI" w:cs="Arial"/>
          <w:color w:val="323130"/>
        </w:rPr>
        <w:t>sharing resources and good practice</w:t>
      </w:r>
      <w:r w:rsidRPr="007B328B" w:rsidR="00EA3E19">
        <w:rPr>
          <w:rFonts w:ascii="Arial" w:hAnsi="Arial" w:eastAsia="Segoe UI" w:cs="Arial"/>
          <w:color w:val="323130"/>
        </w:rPr>
        <w:t>’</w:t>
      </w:r>
      <w:r w:rsidRPr="007B328B" w:rsidR="0095450C">
        <w:rPr>
          <w:rFonts w:ascii="Arial" w:hAnsi="Arial" w:eastAsia="Segoe UI" w:cs="Arial"/>
          <w:color w:val="323130"/>
        </w:rPr>
        <w:t xml:space="preserve"> </w:t>
      </w:r>
      <w:r w:rsidRPr="007B328B" w:rsidR="000636C3">
        <w:rPr>
          <w:rFonts w:ascii="Arial" w:hAnsi="Arial" w:eastAsia="Segoe UI" w:cs="Arial"/>
          <w:color w:val="323130"/>
        </w:rPr>
        <w:t>recommendation should be a high priority</w:t>
      </w:r>
      <w:r w:rsidRPr="007B328B" w:rsidR="008800CC">
        <w:rPr>
          <w:rFonts w:ascii="Arial" w:hAnsi="Arial" w:eastAsia="Segoe UI" w:cs="Arial"/>
          <w:color w:val="323130"/>
        </w:rPr>
        <w:t xml:space="preserve">.  </w:t>
      </w:r>
      <w:r w:rsidRPr="007B328B" w:rsidR="009E6258">
        <w:rPr>
          <w:rFonts w:ascii="Arial" w:hAnsi="Arial" w:eastAsia="Segoe UI" w:cs="Arial"/>
          <w:color w:val="323130"/>
        </w:rPr>
        <w:t xml:space="preserve">Further discussion generated additional wording to be included into the actions </w:t>
      </w:r>
      <w:r w:rsidRPr="007B328B" w:rsidR="00A607EA">
        <w:rPr>
          <w:rFonts w:ascii="Arial" w:hAnsi="Arial" w:eastAsia="Segoe UI" w:cs="Arial"/>
          <w:color w:val="323130"/>
        </w:rPr>
        <w:t>as highlighted</w:t>
      </w:r>
      <w:r w:rsidR="00245456">
        <w:rPr>
          <w:rFonts w:ascii="Arial" w:hAnsi="Arial" w:eastAsia="Segoe UI" w:cs="Arial"/>
          <w:color w:val="323130"/>
        </w:rPr>
        <w:t xml:space="preserve"> in bold</w:t>
      </w:r>
      <w:r w:rsidRPr="007B328B" w:rsidR="009E6258">
        <w:rPr>
          <w:rFonts w:ascii="Arial" w:hAnsi="Arial" w:eastAsia="Segoe UI" w:cs="Arial"/>
          <w:color w:val="323130"/>
        </w:rPr>
        <w:t xml:space="preserve">:  </w:t>
      </w:r>
    </w:p>
    <w:p w:rsidRPr="007B328B" w:rsidR="009E6258" w:rsidP="00863802" w:rsidRDefault="009E6258" w14:paraId="60382EB1" w14:textId="77777777">
      <w:pPr>
        <w:spacing w:after="0" w:line="300" w:lineRule="auto"/>
        <w:ind w:left="540"/>
        <w:rPr>
          <w:rFonts w:ascii="Arial" w:hAnsi="Arial" w:eastAsia="Segoe UI" w:cs="Arial"/>
          <w:color w:val="323130"/>
        </w:rPr>
      </w:pPr>
    </w:p>
    <w:p w:rsidRPr="007B328B" w:rsidR="00C610AA" w:rsidP="00C610AA" w:rsidRDefault="009E6258" w14:paraId="2F159D35" w14:textId="7A8C930F">
      <w:pPr>
        <w:pStyle w:val="ListParagraph"/>
        <w:numPr>
          <w:ilvl w:val="0"/>
          <w:numId w:val="1"/>
        </w:numPr>
        <w:spacing w:after="0" w:line="300" w:lineRule="auto"/>
        <w:rPr>
          <w:rFonts w:ascii="Arial" w:hAnsi="Arial" w:eastAsia="Segoe UI" w:cs="Arial"/>
          <w:b/>
          <w:bCs/>
          <w:color w:val="323130"/>
        </w:rPr>
      </w:pPr>
      <w:r w:rsidRPr="007B328B">
        <w:rPr>
          <w:rFonts w:ascii="Arial" w:hAnsi="Arial" w:eastAsia="Segoe UI" w:cs="Arial"/>
          <w:color w:val="323130"/>
        </w:rPr>
        <w:t>M</w:t>
      </w:r>
      <w:r w:rsidRPr="007B328B" w:rsidR="00C610AA">
        <w:rPr>
          <w:rFonts w:ascii="Arial" w:hAnsi="Arial" w:eastAsia="Segoe UI" w:cs="Arial"/>
          <w:color w:val="323130"/>
        </w:rPr>
        <w:t xml:space="preserve">ove away from constant assessments and introduce into the curriculum a more participatory pedagogy – which means a </w:t>
      </w:r>
      <w:r w:rsidRPr="007B328B" w:rsidR="00C610AA">
        <w:rPr>
          <w:rFonts w:ascii="Arial" w:hAnsi="Arial" w:eastAsia="Segoe UI" w:cs="Arial"/>
          <w:b/>
          <w:bCs/>
          <w:color w:val="323130"/>
        </w:rPr>
        <w:t xml:space="preserve">flexible </w:t>
      </w:r>
      <w:r w:rsidRPr="007B328B" w:rsidR="00C610AA">
        <w:rPr>
          <w:rFonts w:ascii="Arial" w:hAnsi="Arial" w:eastAsia="Segoe UI" w:cs="Arial"/>
          <w:color w:val="323130"/>
        </w:rPr>
        <w:t xml:space="preserve">multilingual, trauma-informed approach – combined with teacher education – </w:t>
      </w:r>
      <w:r w:rsidRPr="007B328B" w:rsidR="00C610AA">
        <w:rPr>
          <w:rFonts w:ascii="Arial" w:hAnsi="Arial" w:eastAsia="Segoe UI" w:cs="Arial"/>
          <w:b/>
          <w:bCs/>
          <w:color w:val="323130"/>
        </w:rPr>
        <w:t xml:space="preserve">potentially more complex, potential funding implications </w:t>
      </w:r>
    </w:p>
    <w:p w:rsidRPr="007B328B" w:rsidR="00C610AA" w:rsidP="00C610AA" w:rsidRDefault="00C610AA" w14:paraId="6B3CC448" w14:textId="77777777">
      <w:pPr>
        <w:pStyle w:val="ListParagraph"/>
        <w:numPr>
          <w:ilvl w:val="0"/>
          <w:numId w:val="1"/>
        </w:numPr>
        <w:spacing w:after="0" w:line="300" w:lineRule="auto"/>
        <w:rPr>
          <w:rFonts w:ascii="Arial" w:hAnsi="Arial" w:eastAsia="Segoe UI" w:cs="Arial"/>
          <w:color w:val="323130"/>
        </w:rPr>
      </w:pPr>
      <w:r w:rsidRPr="007B328B">
        <w:rPr>
          <w:rFonts w:ascii="Arial" w:hAnsi="Arial" w:eastAsia="Segoe UI" w:cs="Arial"/>
          <w:color w:val="323130"/>
        </w:rPr>
        <w:t xml:space="preserve">Strengthen community and employer engagement </w:t>
      </w:r>
    </w:p>
    <w:p w:rsidRPr="007B328B" w:rsidR="00C610AA" w:rsidP="00C610AA" w:rsidRDefault="00C610AA" w14:paraId="1542E9AE" w14:textId="77777777">
      <w:pPr>
        <w:pStyle w:val="ListParagraph"/>
        <w:numPr>
          <w:ilvl w:val="0"/>
          <w:numId w:val="1"/>
        </w:numPr>
        <w:spacing w:after="0" w:line="300" w:lineRule="auto"/>
        <w:rPr>
          <w:rFonts w:ascii="Arial" w:hAnsi="Arial" w:eastAsia="Segoe UI" w:cs="Arial"/>
          <w:b/>
          <w:bCs/>
          <w:color w:val="323130"/>
        </w:rPr>
      </w:pPr>
      <w:r w:rsidRPr="007B328B">
        <w:rPr>
          <w:rFonts w:ascii="Arial" w:hAnsi="Arial" w:eastAsia="Segoe UI" w:cs="Arial"/>
          <w:color w:val="323130"/>
        </w:rPr>
        <w:t xml:space="preserve">Conduct a targeted ESOL needs audit and map and expand ESOL friendly pathways to identify gaps – </w:t>
      </w:r>
      <w:r w:rsidRPr="007B328B">
        <w:rPr>
          <w:rFonts w:ascii="Arial" w:hAnsi="Arial" w:eastAsia="Segoe UI" w:cs="Arial"/>
          <w:b/>
          <w:bCs/>
          <w:color w:val="323130"/>
        </w:rPr>
        <w:t xml:space="preserve">to include initial assessment </w:t>
      </w:r>
    </w:p>
    <w:p w:rsidRPr="007B328B" w:rsidR="00C610AA" w:rsidP="00C610AA" w:rsidRDefault="00C610AA" w14:paraId="430B84DD" w14:textId="77777777">
      <w:pPr>
        <w:pStyle w:val="ListParagraph"/>
        <w:numPr>
          <w:ilvl w:val="0"/>
          <w:numId w:val="1"/>
        </w:numPr>
        <w:spacing w:after="0" w:line="300" w:lineRule="auto"/>
        <w:rPr>
          <w:rFonts w:ascii="Arial" w:hAnsi="Arial" w:eastAsia="Segoe UI" w:cs="Arial"/>
          <w:color w:val="323130"/>
        </w:rPr>
      </w:pPr>
      <w:r w:rsidRPr="007B328B">
        <w:rPr>
          <w:rFonts w:ascii="Arial" w:hAnsi="Arial" w:eastAsia="Segoe UI" w:cs="Arial"/>
          <w:color w:val="323130"/>
        </w:rPr>
        <w:t xml:space="preserve">Review the core curriculum for ESOL and include vocational language </w:t>
      </w:r>
    </w:p>
    <w:p w:rsidRPr="007B328B" w:rsidR="00C610AA" w:rsidP="00C610AA" w:rsidRDefault="00C610AA" w14:paraId="2BF4E528" w14:textId="77777777">
      <w:pPr>
        <w:pStyle w:val="ListParagraph"/>
        <w:numPr>
          <w:ilvl w:val="0"/>
          <w:numId w:val="1"/>
        </w:numPr>
        <w:spacing w:after="0" w:line="300" w:lineRule="auto"/>
        <w:rPr>
          <w:rFonts w:ascii="Arial" w:hAnsi="Arial" w:eastAsia="Segoe UI" w:cs="Arial"/>
          <w:b/>
          <w:bCs/>
        </w:rPr>
      </w:pPr>
      <w:r w:rsidRPr="007B328B">
        <w:rPr>
          <w:rFonts w:ascii="Arial" w:hAnsi="Arial" w:eastAsia="Segoe UI" w:cs="Arial"/>
        </w:rPr>
        <w:t xml:space="preserve">Sharing resources and good practice – </w:t>
      </w:r>
      <w:r w:rsidRPr="007B328B">
        <w:rPr>
          <w:rFonts w:ascii="Arial" w:hAnsi="Arial" w:eastAsia="Segoe UI" w:cs="Arial"/>
          <w:b/>
          <w:bCs/>
        </w:rPr>
        <w:t>helps contribute to other areas</w:t>
      </w:r>
    </w:p>
    <w:p w:rsidRPr="007B328B" w:rsidR="00C610AA" w:rsidP="00C610AA" w:rsidRDefault="00C610AA" w14:paraId="6D080552" w14:textId="77777777">
      <w:pPr>
        <w:pStyle w:val="ListParagraph"/>
        <w:numPr>
          <w:ilvl w:val="0"/>
          <w:numId w:val="1"/>
        </w:numPr>
        <w:spacing w:after="0" w:line="300" w:lineRule="auto"/>
        <w:rPr>
          <w:rFonts w:ascii="Arial" w:hAnsi="Arial" w:eastAsia="Segoe UI" w:cs="Arial"/>
          <w:b/>
          <w:bCs/>
          <w:color w:val="323130"/>
        </w:rPr>
      </w:pPr>
      <w:r w:rsidRPr="007B328B">
        <w:rPr>
          <w:rFonts w:ascii="Arial" w:hAnsi="Arial" w:eastAsia="Segoe UI" w:cs="Arial"/>
          <w:color w:val="323130"/>
        </w:rPr>
        <w:t xml:space="preserve">More effective progression of ESOL learners onto mainstream provision </w:t>
      </w:r>
      <w:r w:rsidRPr="007B328B">
        <w:rPr>
          <w:rFonts w:ascii="Arial" w:hAnsi="Arial" w:eastAsia="Segoe UI" w:cs="Arial"/>
          <w:b/>
          <w:bCs/>
          <w:color w:val="323130"/>
        </w:rPr>
        <w:t xml:space="preserve">and employment </w:t>
      </w:r>
    </w:p>
    <w:p w:rsidRPr="007B328B" w:rsidR="00C610AA" w:rsidP="00C610AA" w:rsidRDefault="00C610AA" w14:paraId="67C11A2A" w14:textId="6A3D1F8C">
      <w:pPr>
        <w:pStyle w:val="ListParagraph"/>
        <w:numPr>
          <w:ilvl w:val="0"/>
          <w:numId w:val="1"/>
        </w:numPr>
        <w:spacing w:after="0" w:line="300" w:lineRule="auto"/>
        <w:rPr>
          <w:rFonts w:ascii="Arial" w:hAnsi="Arial" w:eastAsia="Segoe UI" w:cs="Arial"/>
          <w:b/>
          <w:bCs/>
        </w:rPr>
      </w:pPr>
      <w:r w:rsidRPr="007B328B">
        <w:rPr>
          <w:rFonts w:ascii="Arial" w:hAnsi="Arial" w:eastAsia="Segoe UI" w:cs="Arial"/>
          <w:b/>
          <w:bCs/>
        </w:rPr>
        <w:t>Initial assessment and recognition of prior learning – including assessment needs of younger learners</w:t>
      </w:r>
    </w:p>
    <w:p w:rsidRPr="007B328B" w:rsidR="00303544" w:rsidP="00863802" w:rsidRDefault="00303544" w14:paraId="692B78EF" w14:textId="77777777">
      <w:pPr>
        <w:spacing w:after="0" w:line="300" w:lineRule="auto"/>
        <w:ind w:left="540"/>
        <w:rPr>
          <w:rFonts w:ascii="Arial" w:hAnsi="Arial" w:eastAsia="Segoe UI" w:cs="Arial"/>
          <w:b/>
          <w:bCs/>
          <w:color w:val="323130"/>
        </w:rPr>
      </w:pPr>
    </w:p>
    <w:p w:rsidR="00D96781" w:rsidP="00245456" w:rsidRDefault="007F0253" w14:paraId="5C941CE9" w14:textId="160502D6">
      <w:pPr>
        <w:spacing w:after="0" w:line="300" w:lineRule="auto"/>
        <w:ind w:left="360"/>
        <w:rPr>
          <w:rFonts w:ascii="Arial" w:hAnsi="Arial" w:eastAsia="Segoe UI" w:cs="Arial"/>
          <w:color w:val="323130"/>
        </w:rPr>
      </w:pPr>
      <w:r>
        <w:rPr>
          <w:rFonts w:ascii="Arial" w:hAnsi="Arial" w:eastAsia="Segoe UI" w:cs="Arial"/>
          <w:color w:val="323130"/>
        </w:rPr>
        <w:t>C</w:t>
      </w:r>
      <w:r w:rsidRPr="007B328B" w:rsidR="00B80ED0">
        <w:rPr>
          <w:rFonts w:ascii="Arial" w:hAnsi="Arial" w:eastAsia="Segoe UI" w:cs="Arial"/>
          <w:color w:val="323130"/>
        </w:rPr>
        <w:t>olleague</w:t>
      </w:r>
      <w:r>
        <w:rPr>
          <w:rFonts w:ascii="Arial" w:hAnsi="Arial" w:eastAsia="Segoe UI" w:cs="Arial"/>
          <w:color w:val="323130"/>
        </w:rPr>
        <w:t xml:space="preserve">s were thanked </w:t>
      </w:r>
      <w:r w:rsidRPr="007B328B" w:rsidR="00B80ED0">
        <w:rPr>
          <w:rFonts w:ascii="Arial" w:hAnsi="Arial" w:eastAsia="Segoe UI" w:cs="Arial"/>
          <w:color w:val="323130"/>
        </w:rPr>
        <w:t xml:space="preserve">for their contribution and </w:t>
      </w:r>
      <w:r>
        <w:rPr>
          <w:rFonts w:ascii="Arial" w:hAnsi="Arial" w:eastAsia="Segoe UI" w:cs="Arial"/>
          <w:color w:val="323130"/>
        </w:rPr>
        <w:t xml:space="preserve">were </w:t>
      </w:r>
      <w:r w:rsidRPr="007B328B" w:rsidR="00DF399A">
        <w:rPr>
          <w:rFonts w:ascii="Arial" w:hAnsi="Arial" w:eastAsia="Segoe UI" w:cs="Arial"/>
          <w:color w:val="323130"/>
        </w:rPr>
        <w:t xml:space="preserve">informed that the </w:t>
      </w:r>
      <w:r w:rsidRPr="007B328B" w:rsidR="2FAD9EEE">
        <w:rPr>
          <w:rFonts w:ascii="Arial" w:hAnsi="Arial" w:eastAsia="Segoe UI" w:cs="Arial"/>
          <w:color w:val="323130"/>
        </w:rPr>
        <w:t xml:space="preserve">resources and outcomes from the session will be passed to Reina and </w:t>
      </w:r>
      <w:r>
        <w:rPr>
          <w:rFonts w:ascii="Arial" w:hAnsi="Arial" w:eastAsia="Segoe UI" w:cs="Arial"/>
          <w:color w:val="323130"/>
        </w:rPr>
        <w:t xml:space="preserve">L&amp;W </w:t>
      </w:r>
      <w:r w:rsidRPr="007B328B" w:rsidR="2FAD9EEE">
        <w:rPr>
          <w:rFonts w:ascii="Arial" w:hAnsi="Arial" w:eastAsia="Segoe UI" w:cs="Arial"/>
          <w:color w:val="323130"/>
        </w:rPr>
        <w:t xml:space="preserve">who will determine the next steps. </w:t>
      </w:r>
    </w:p>
    <w:p w:rsidR="00245456" w:rsidP="006E3283" w:rsidRDefault="00245456" w14:paraId="04B47BDB" w14:textId="77777777">
      <w:pPr>
        <w:spacing w:after="0" w:line="300" w:lineRule="auto"/>
        <w:rPr>
          <w:rFonts w:ascii="Arial" w:hAnsi="Arial" w:eastAsia="Segoe UI" w:cs="Arial"/>
          <w:color w:val="323130"/>
        </w:rPr>
      </w:pPr>
    </w:p>
    <w:p w:rsidRPr="007B328B" w:rsidR="00245456" w:rsidP="00245456" w:rsidRDefault="00245456" w14:paraId="6F524C0A" w14:textId="77777777">
      <w:pPr>
        <w:spacing w:after="0" w:line="300" w:lineRule="auto"/>
        <w:ind w:left="360"/>
        <w:rPr>
          <w:rFonts w:ascii="Arial" w:hAnsi="Arial" w:eastAsia="Segoe UI" w:cs="Arial"/>
          <w:color w:val="323130"/>
        </w:rPr>
      </w:pPr>
    </w:p>
    <w:sectPr w:rsidRPr="007B328B" w:rsidR="00245456" w:rsidSect="001F2D98">
      <w:pgSz w:w="11906" w:h="16838" w:orient="portrait"/>
      <w:pgMar w:top="142"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9DDF5"/>
    <w:multiLevelType w:val="hybridMultilevel"/>
    <w:tmpl w:val="A39884D8"/>
    <w:lvl w:ilvl="0" w:tplc="DAD227A6">
      <w:start w:val="1"/>
      <w:numFmt w:val="bullet"/>
      <w:lvlText w:val="·"/>
      <w:lvlJc w:val="left"/>
      <w:pPr>
        <w:ind w:left="900" w:hanging="360"/>
      </w:pPr>
      <w:rPr>
        <w:rFonts w:hint="default" w:ascii="Symbol" w:hAnsi="Symbol"/>
      </w:rPr>
    </w:lvl>
    <w:lvl w:ilvl="1" w:tplc="5CBACA2E">
      <w:start w:val="1"/>
      <w:numFmt w:val="bullet"/>
      <w:lvlText w:val="o"/>
      <w:lvlJc w:val="left"/>
      <w:pPr>
        <w:ind w:left="1620" w:hanging="360"/>
      </w:pPr>
      <w:rPr>
        <w:rFonts w:hint="default" w:ascii="Courier New" w:hAnsi="Courier New"/>
      </w:rPr>
    </w:lvl>
    <w:lvl w:ilvl="2" w:tplc="EA36A15E">
      <w:start w:val="1"/>
      <w:numFmt w:val="bullet"/>
      <w:lvlText w:val=""/>
      <w:lvlJc w:val="left"/>
      <w:pPr>
        <w:ind w:left="2340" w:hanging="360"/>
      </w:pPr>
      <w:rPr>
        <w:rFonts w:hint="default" w:ascii="Wingdings" w:hAnsi="Wingdings"/>
      </w:rPr>
    </w:lvl>
    <w:lvl w:ilvl="3" w:tplc="FC28444A">
      <w:start w:val="1"/>
      <w:numFmt w:val="bullet"/>
      <w:lvlText w:val=""/>
      <w:lvlJc w:val="left"/>
      <w:pPr>
        <w:ind w:left="3060" w:hanging="360"/>
      </w:pPr>
      <w:rPr>
        <w:rFonts w:hint="default" w:ascii="Symbol" w:hAnsi="Symbol"/>
      </w:rPr>
    </w:lvl>
    <w:lvl w:ilvl="4" w:tplc="2C62F7E0">
      <w:start w:val="1"/>
      <w:numFmt w:val="bullet"/>
      <w:lvlText w:val="o"/>
      <w:lvlJc w:val="left"/>
      <w:pPr>
        <w:ind w:left="3780" w:hanging="360"/>
      </w:pPr>
      <w:rPr>
        <w:rFonts w:hint="default" w:ascii="Courier New" w:hAnsi="Courier New"/>
      </w:rPr>
    </w:lvl>
    <w:lvl w:ilvl="5" w:tplc="DF4C24E2">
      <w:start w:val="1"/>
      <w:numFmt w:val="bullet"/>
      <w:lvlText w:val=""/>
      <w:lvlJc w:val="left"/>
      <w:pPr>
        <w:ind w:left="4500" w:hanging="360"/>
      </w:pPr>
      <w:rPr>
        <w:rFonts w:hint="default" w:ascii="Wingdings" w:hAnsi="Wingdings"/>
      </w:rPr>
    </w:lvl>
    <w:lvl w:ilvl="6" w:tplc="61B490A4">
      <w:start w:val="1"/>
      <w:numFmt w:val="bullet"/>
      <w:lvlText w:val=""/>
      <w:lvlJc w:val="left"/>
      <w:pPr>
        <w:ind w:left="5220" w:hanging="360"/>
      </w:pPr>
      <w:rPr>
        <w:rFonts w:hint="default" w:ascii="Symbol" w:hAnsi="Symbol"/>
      </w:rPr>
    </w:lvl>
    <w:lvl w:ilvl="7" w:tplc="779620EA">
      <w:start w:val="1"/>
      <w:numFmt w:val="bullet"/>
      <w:lvlText w:val="o"/>
      <w:lvlJc w:val="left"/>
      <w:pPr>
        <w:ind w:left="5940" w:hanging="360"/>
      </w:pPr>
      <w:rPr>
        <w:rFonts w:hint="default" w:ascii="Courier New" w:hAnsi="Courier New"/>
      </w:rPr>
    </w:lvl>
    <w:lvl w:ilvl="8" w:tplc="099CDF1E">
      <w:start w:val="1"/>
      <w:numFmt w:val="bullet"/>
      <w:lvlText w:val=""/>
      <w:lvlJc w:val="left"/>
      <w:pPr>
        <w:ind w:left="6660" w:hanging="360"/>
      </w:pPr>
      <w:rPr>
        <w:rFonts w:hint="default" w:ascii="Wingdings" w:hAnsi="Wingdings"/>
      </w:rPr>
    </w:lvl>
  </w:abstractNum>
  <w:abstractNum w:abstractNumId="1" w15:restartNumberingAfterBreak="0">
    <w:nsid w:val="14485B0D"/>
    <w:multiLevelType w:val="hybridMultilevel"/>
    <w:tmpl w:val="F55C8DA2"/>
    <w:lvl w:ilvl="0" w:tplc="2CBA4C44">
      <w:start w:val="1"/>
      <w:numFmt w:val="bullet"/>
      <w:lvlText w:val=""/>
      <w:lvlJc w:val="left"/>
      <w:pPr>
        <w:ind w:left="720" w:hanging="360"/>
      </w:pPr>
      <w:rPr>
        <w:rFonts w:hint="default" w:ascii="Symbol" w:hAnsi="Symbol"/>
      </w:rPr>
    </w:lvl>
    <w:lvl w:ilvl="1" w:tplc="61C63CB0">
      <w:start w:val="1"/>
      <w:numFmt w:val="bullet"/>
      <w:lvlText w:val="o"/>
      <w:lvlJc w:val="left"/>
      <w:pPr>
        <w:ind w:left="1440" w:hanging="360"/>
      </w:pPr>
      <w:rPr>
        <w:rFonts w:hint="default" w:ascii="Courier New" w:hAnsi="Courier New"/>
      </w:rPr>
    </w:lvl>
    <w:lvl w:ilvl="2" w:tplc="9B50D456">
      <w:start w:val="1"/>
      <w:numFmt w:val="bullet"/>
      <w:lvlText w:val=""/>
      <w:lvlJc w:val="left"/>
      <w:pPr>
        <w:ind w:left="2160" w:hanging="360"/>
      </w:pPr>
      <w:rPr>
        <w:rFonts w:hint="default" w:ascii="Wingdings" w:hAnsi="Wingdings"/>
      </w:rPr>
    </w:lvl>
    <w:lvl w:ilvl="3" w:tplc="7CAC47D8">
      <w:start w:val="1"/>
      <w:numFmt w:val="bullet"/>
      <w:lvlText w:val=""/>
      <w:lvlJc w:val="left"/>
      <w:pPr>
        <w:ind w:left="2880" w:hanging="360"/>
      </w:pPr>
      <w:rPr>
        <w:rFonts w:hint="default" w:ascii="Symbol" w:hAnsi="Symbol"/>
      </w:rPr>
    </w:lvl>
    <w:lvl w:ilvl="4" w:tplc="B39041BE">
      <w:start w:val="1"/>
      <w:numFmt w:val="bullet"/>
      <w:lvlText w:val="o"/>
      <w:lvlJc w:val="left"/>
      <w:pPr>
        <w:ind w:left="3600" w:hanging="360"/>
      </w:pPr>
      <w:rPr>
        <w:rFonts w:hint="default" w:ascii="Courier New" w:hAnsi="Courier New"/>
      </w:rPr>
    </w:lvl>
    <w:lvl w:ilvl="5" w:tplc="A52295BE">
      <w:start w:val="1"/>
      <w:numFmt w:val="bullet"/>
      <w:lvlText w:val=""/>
      <w:lvlJc w:val="left"/>
      <w:pPr>
        <w:ind w:left="4320" w:hanging="360"/>
      </w:pPr>
      <w:rPr>
        <w:rFonts w:hint="default" w:ascii="Wingdings" w:hAnsi="Wingdings"/>
      </w:rPr>
    </w:lvl>
    <w:lvl w:ilvl="6" w:tplc="3C10C350">
      <w:start w:val="1"/>
      <w:numFmt w:val="bullet"/>
      <w:lvlText w:val=""/>
      <w:lvlJc w:val="left"/>
      <w:pPr>
        <w:ind w:left="5040" w:hanging="360"/>
      </w:pPr>
      <w:rPr>
        <w:rFonts w:hint="default" w:ascii="Symbol" w:hAnsi="Symbol"/>
      </w:rPr>
    </w:lvl>
    <w:lvl w:ilvl="7" w:tplc="53765286">
      <w:start w:val="1"/>
      <w:numFmt w:val="bullet"/>
      <w:lvlText w:val="o"/>
      <w:lvlJc w:val="left"/>
      <w:pPr>
        <w:ind w:left="5760" w:hanging="360"/>
      </w:pPr>
      <w:rPr>
        <w:rFonts w:hint="default" w:ascii="Courier New" w:hAnsi="Courier New"/>
      </w:rPr>
    </w:lvl>
    <w:lvl w:ilvl="8" w:tplc="73B8E746">
      <w:start w:val="1"/>
      <w:numFmt w:val="bullet"/>
      <w:lvlText w:val=""/>
      <w:lvlJc w:val="left"/>
      <w:pPr>
        <w:ind w:left="6480" w:hanging="360"/>
      </w:pPr>
      <w:rPr>
        <w:rFonts w:hint="default" w:ascii="Wingdings" w:hAnsi="Wingdings"/>
      </w:rPr>
    </w:lvl>
  </w:abstractNum>
  <w:abstractNum w:abstractNumId="2" w15:restartNumberingAfterBreak="0">
    <w:nsid w:val="28C52048"/>
    <w:multiLevelType w:val="hybridMultilevel"/>
    <w:tmpl w:val="0E5C1E76"/>
    <w:lvl w:ilvl="0" w:tplc="1870E364">
      <w:start w:val="1"/>
      <w:numFmt w:val="bullet"/>
      <w:lvlText w:val=""/>
      <w:lvlJc w:val="left"/>
      <w:pPr>
        <w:ind w:left="720" w:hanging="360"/>
      </w:pPr>
      <w:rPr>
        <w:rFonts w:hint="default" w:ascii="Symbol" w:hAnsi="Symbol"/>
      </w:rPr>
    </w:lvl>
    <w:lvl w:ilvl="1" w:tplc="1DA6B5BE">
      <w:start w:val="1"/>
      <w:numFmt w:val="bullet"/>
      <w:lvlText w:val="o"/>
      <w:lvlJc w:val="left"/>
      <w:pPr>
        <w:ind w:left="1440" w:hanging="360"/>
      </w:pPr>
      <w:rPr>
        <w:rFonts w:hint="default" w:ascii="Courier New" w:hAnsi="Courier New"/>
      </w:rPr>
    </w:lvl>
    <w:lvl w:ilvl="2" w:tplc="AFC479AA">
      <w:start w:val="1"/>
      <w:numFmt w:val="bullet"/>
      <w:lvlText w:val=""/>
      <w:lvlJc w:val="left"/>
      <w:pPr>
        <w:ind w:left="2160" w:hanging="360"/>
      </w:pPr>
      <w:rPr>
        <w:rFonts w:hint="default" w:ascii="Wingdings" w:hAnsi="Wingdings"/>
      </w:rPr>
    </w:lvl>
    <w:lvl w:ilvl="3" w:tplc="EDB6184E">
      <w:start w:val="1"/>
      <w:numFmt w:val="bullet"/>
      <w:lvlText w:val=""/>
      <w:lvlJc w:val="left"/>
      <w:pPr>
        <w:ind w:left="2880" w:hanging="360"/>
      </w:pPr>
      <w:rPr>
        <w:rFonts w:hint="default" w:ascii="Symbol" w:hAnsi="Symbol"/>
      </w:rPr>
    </w:lvl>
    <w:lvl w:ilvl="4" w:tplc="CEF8866E">
      <w:start w:val="1"/>
      <w:numFmt w:val="bullet"/>
      <w:lvlText w:val="o"/>
      <w:lvlJc w:val="left"/>
      <w:pPr>
        <w:ind w:left="3600" w:hanging="360"/>
      </w:pPr>
      <w:rPr>
        <w:rFonts w:hint="default" w:ascii="Courier New" w:hAnsi="Courier New"/>
      </w:rPr>
    </w:lvl>
    <w:lvl w:ilvl="5" w:tplc="CD60763C">
      <w:start w:val="1"/>
      <w:numFmt w:val="bullet"/>
      <w:lvlText w:val=""/>
      <w:lvlJc w:val="left"/>
      <w:pPr>
        <w:ind w:left="4320" w:hanging="360"/>
      </w:pPr>
      <w:rPr>
        <w:rFonts w:hint="default" w:ascii="Wingdings" w:hAnsi="Wingdings"/>
      </w:rPr>
    </w:lvl>
    <w:lvl w:ilvl="6" w:tplc="36CCAFD8">
      <w:start w:val="1"/>
      <w:numFmt w:val="bullet"/>
      <w:lvlText w:val=""/>
      <w:lvlJc w:val="left"/>
      <w:pPr>
        <w:ind w:left="5040" w:hanging="360"/>
      </w:pPr>
      <w:rPr>
        <w:rFonts w:hint="default" w:ascii="Symbol" w:hAnsi="Symbol"/>
      </w:rPr>
    </w:lvl>
    <w:lvl w:ilvl="7" w:tplc="7A767980">
      <w:start w:val="1"/>
      <w:numFmt w:val="bullet"/>
      <w:lvlText w:val="o"/>
      <w:lvlJc w:val="left"/>
      <w:pPr>
        <w:ind w:left="5760" w:hanging="360"/>
      </w:pPr>
      <w:rPr>
        <w:rFonts w:hint="default" w:ascii="Courier New" w:hAnsi="Courier New"/>
      </w:rPr>
    </w:lvl>
    <w:lvl w:ilvl="8" w:tplc="AA983946">
      <w:start w:val="1"/>
      <w:numFmt w:val="bullet"/>
      <w:lvlText w:val=""/>
      <w:lvlJc w:val="left"/>
      <w:pPr>
        <w:ind w:left="6480" w:hanging="360"/>
      </w:pPr>
      <w:rPr>
        <w:rFonts w:hint="default" w:ascii="Wingdings" w:hAnsi="Wingdings"/>
      </w:rPr>
    </w:lvl>
  </w:abstractNum>
  <w:abstractNum w:abstractNumId="3" w15:restartNumberingAfterBreak="0">
    <w:nsid w:val="2A5F5575"/>
    <w:multiLevelType w:val="hybridMultilevel"/>
    <w:tmpl w:val="5B704430"/>
    <w:lvl w:ilvl="0" w:tplc="744AD1B6">
      <w:start w:val="1"/>
      <w:numFmt w:val="bullet"/>
      <w:lvlText w:val=""/>
      <w:lvlJc w:val="left"/>
      <w:pPr>
        <w:ind w:left="720" w:hanging="360"/>
      </w:pPr>
      <w:rPr>
        <w:rFonts w:hint="default" w:ascii="Symbol" w:hAnsi="Symbol"/>
      </w:rPr>
    </w:lvl>
    <w:lvl w:ilvl="1" w:tplc="DCAE7F88">
      <w:start w:val="1"/>
      <w:numFmt w:val="bullet"/>
      <w:lvlText w:val="o"/>
      <w:lvlJc w:val="left"/>
      <w:pPr>
        <w:ind w:left="1440" w:hanging="360"/>
      </w:pPr>
      <w:rPr>
        <w:rFonts w:hint="default" w:ascii="Courier New" w:hAnsi="Courier New"/>
      </w:rPr>
    </w:lvl>
    <w:lvl w:ilvl="2" w:tplc="E74296E6">
      <w:start w:val="1"/>
      <w:numFmt w:val="bullet"/>
      <w:lvlText w:val=""/>
      <w:lvlJc w:val="left"/>
      <w:pPr>
        <w:ind w:left="2160" w:hanging="360"/>
      </w:pPr>
      <w:rPr>
        <w:rFonts w:hint="default" w:ascii="Wingdings" w:hAnsi="Wingdings"/>
      </w:rPr>
    </w:lvl>
    <w:lvl w:ilvl="3" w:tplc="A4F61EDE">
      <w:start w:val="1"/>
      <w:numFmt w:val="bullet"/>
      <w:lvlText w:val=""/>
      <w:lvlJc w:val="left"/>
      <w:pPr>
        <w:ind w:left="2880" w:hanging="360"/>
      </w:pPr>
      <w:rPr>
        <w:rFonts w:hint="default" w:ascii="Symbol" w:hAnsi="Symbol"/>
      </w:rPr>
    </w:lvl>
    <w:lvl w:ilvl="4" w:tplc="A59CC552">
      <w:start w:val="1"/>
      <w:numFmt w:val="bullet"/>
      <w:lvlText w:val="o"/>
      <w:lvlJc w:val="left"/>
      <w:pPr>
        <w:ind w:left="3600" w:hanging="360"/>
      </w:pPr>
      <w:rPr>
        <w:rFonts w:hint="default" w:ascii="Courier New" w:hAnsi="Courier New"/>
      </w:rPr>
    </w:lvl>
    <w:lvl w:ilvl="5" w:tplc="88386ECA">
      <w:start w:val="1"/>
      <w:numFmt w:val="bullet"/>
      <w:lvlText w:val=""/>
      <w:lvlJc w:val="left"/>
      <w:pPr>
        <w:ind w:left="4320" w:hanging="360"/>
      </w:pPr>
      <w:rPr>
        <w:rFonts w:hint="default" w:ascii="Wingdings" w:hAnsi="Wingdings"/>
      </w:rPr>
    </w:lvl>
    <w:lvl w:ilvl="6" w:tplc="D6FCF8F6">
      <w:start w:val="1"/>
      <w:numFmt w:val="bullet"/>
      <w:lvlText w:val=""/>
      <w:lvlJc w:val="left"/>
      <w:pPr>
        <w:ind w:left="5040" w:hanging="360"/>
      </w:pPr>
      <w:rPr>
        <w:rFonts w:hint="default" w:ascii="Symbol" w:hAnsi="Symbol"/>
      </w:rPr>
    </w:lvl>
    <w:lvl w:ilvl="7" w:tplc="B2AAD692">
      <w:start w:val="1"/>
      <w:numFmt w:val="bullet"/>
      <w:lvlText w:val="o"/>
      <w:lvlJc w:val="left"/>
      <w:pPr>
        <w:ind w:left="5760" w:hanging="360"/>
      </w:pPr>
      <w:rPr>
        <w:rFonts w:hint="default" w:ascii="Courier New" w:hAnsi="Courier New"/>
      </w:rPr>
    </w:lvl>
    <w:lvl w:ilvl="8" w:tplc="1EB0C0B4">
      <w:start w:val="1"/>
      <w:numFmt w:val="bullet"/>
      <w:lvlText w:val=""/>
      <w:lvlJc w:val="left"/>
      <w:pPr>
        <w:ind w:left="6480" w:hanging="360"/>
      </w:pPr>
      <w:rPr>
        <w:rFonts w:hint="default" w:ascii="Wingdings" w:hAnsi="Wingdings"/>
      </w:rPr>
    </w:lvl>
  </w:abstractNum>
  <w:abstractNum w:abstractNumId="4" w15:restartNumberingAfterBreak="0">
    <w:nsid w:val="4F0F358F"/>
    <w:multiLevelType w:val="hybridMultilevel"/>
    <w:tmpl w:val="BC56ACC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E193F14"/>
    <w:multiLevelType w:val="hybridMultilevel"/>
    <w:tmpl w:val="103082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7E08E491"/>
    <w:multiLevelType w:val="hybridMultilevel"/>
    <w:tmpl w:val="D012B730"/>
    <w:lvl w:ilvl="0" w:tplc="5254E598">
      <w:start w:val="1"/>
      <w:numFmt w:val="decimal"/>
      <w:lvlText w:val="%1."/>
      <w:lvlJc w:val="left"/>
      <w:pPr>
        <w:ind w:left="900" w:hanging="360"/>
      </w:pPr>
      <w:rPr>
        <w:rFonts w:ascii="Arial" w:hAnsi="Arial" w:eastAsia="Segoe UI" w:cs="Arial"/>
      </w:rPr>
    </w:lvl>
    <w:lvl w:ilvl="1" w:tplc="E7FEA7C4">
      <w:start w:val="1"/>
      <w:numFmt w:val="lowerLetter"/>
      <w:lvlText w:val="%2."/>
      <w:lvlJc w:val="left"/>
      <w:pPr>
        <w:ind w:left="1620" w:hanging="360"/>
      </w:pPr>
    </w:lvl>
    <w:lvl w:ilvl="2" w:tplc="7534E6E6">
      <w:start w:val="1"/>
      <w:numFmt w:val="lowerRoman"/>
      <w:lvlText w:val="%3."/>
      <w:lvlJc w:val="right"/>
      <w:pPr>
        <w:ind w:left="2340" w:hanging="180"/>
      </w:pPr>
    </w:lvl>
    <w:lvl w:ilvl="3" w:tplc="923C7DEE">
      <w:start w:val="1"/>
      <w:numFmt w:val="decimal"/>
      <w:lvlText w:val="%4."/>
      <w:lvlJc w:val="left"/>
      <w:pPr>
        <w:ind w:left="3060" w:hanging="360"/>
      </w:pPr>
    </w:lvl>
    <w:lvl w:ilvl="4" w:tplc="91DE992E">
      <w:start w:val="1"/>
      <w:numFmt w:val="lowerLetter"/>
      <w:lvlText w:val="%5."/>
      <w:lvlJc w:val="left"/>
      <w:pPr>
        <w:ind w:left="3780" w:hanging="360"/>
      </w:pPr>
    </w:lvl>
    <w:lvl w:ilvl="5" w:tplc="1756C580">
      <w:start w:val="1"/>
      <w:numFmt w:val="lowerRoman"/>
      <w:lvlText w:val="%6."/>
      <w:lvlJc w:val="right"/>
      <w:pPr>
        <w:ind w:left="4500" w:hanging="180"/>
      </w:pPr>
    </w:lvl>
    <w:lvl w:ilvl="6" w:tplc="7BB687C8">
      <w:start w:val="1"/>
      <w:numFmt w:val="decimal"/>
      <w:lvlText w:val="%7."/>
      <w:lvlJc w:val="left"/>
      <w:pPr>
        <w:ind w:left="5220" w:hanging="360"/>
      </w:pPr>
    </w:lvl>
    <w:lvl w:ilvl="7" w:tplc="842ADCA6">
      <w:start w:val="1"/>
      <w:numFmt w:val="lowerLetter"/>
      <w:lvlText w:val="%8."/>
      <w:lvlJc w:val="left"/>
      <w:pPr>
        <w:ind w:left="5940" w:hanging="360"/>
      </w:pPr>
    </w:lvl>
    <w:lvl w:ilvl="8" w:tplc="7826E5F0">
      <w:start w:val="1"/>
      <w:numFmt w:val="lowerRoman"/>
      <w:lvlText w:val="%9."/>
      <w:lvlJc w:val="right"/>
      <w:pPr>
        <w:ind w:left="6660" w:hanging="180"/>
      </w:pPr>
    </w:lvl>
  </w:abstractNum>
  <w:num w:numId="1" w16cid:durableId="1475952191">
    <w:abstractNumId w:val="3"/>
  </w:num>
  <w:num w:numId="2" w16cid:durableId="1444692100">
    <w:abstractNumId w:val="0"/>
  </w:num>
  <w:num w:numId="3" w16cid:durableId="216550172">
    <w:abstractNumId w:val="6"/>
  </w:num>
  <w:num w:numId="4" w16cid:durableId="443504835">
    <w:abstractNumId w:val="1"/>
  </w:num>
  <w:num w:numId="5" w16cid:durableId="1748453333">
    <w:abstractNumId w:val="2"/>
  </w:num>
  <w:num w:numId="6" w16cid:durableId="1135560136">
    <w:abstractNumId w:val="5"/>
  </w:num>
  <w:num w:numId="7" w16cid:durableId="2012249962">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EDE"/>
    <w:rsid w:val="00003B7B"/>
    <w:rsid w:val="000068B9"/>
    <w:rsid w:val="000077EF"/>
    <w:rsid w:val="000156F8"/>
    <w:rsid w:val="000225BA"/>
    <w:rsid w:val="00025AEF"/>
    <w:rsid w:val="00025FF6"/>
    <w:rsid w:val="0003566F"/>
    <w:rsid w:val="000443E0"/>
    <w:rsid w:val="000445A0"/>
    <w:rsid w:val="00044DAC"/>
    <w:rsid w:val="0005529B"/>
    <w:rsid w:val="000636C3"/>
    <w:rsid w:val="00065D4E"/>
    <w:rsid w:val="00072F12"/>
    <w:rsid w:val="000735AE"/>
    <w:rsid w:val="00082B2D"/>
    <w:rsid w:val="000937C2"/>
    <w:rsid w:val="000A3B34"/>
    <w:rsid w:val="000B31D8"/>
    <w:rsid w:val="000B65F8"/>
    <w:rsid w:val="000C1D97"/>
    <w:rsid w:val="000D03CC"/>
    <w:rsid w:val="000D0ACE"/>
    <w:rsid w:val="000D66A0"/>
    <w:rsid w:val="000E06BA"/>
    <w:rsid w:val="000E628F"/>
    <w:rsid w:val="00107038"/>
    <w:rsid w:val="00114A24"/>
    <w:rsid w:val="00120738"/>
    <w:rsid w:val="001238CC"/>
    <w:rsid w:val="00123EC1"/>
    <w:rsid w:val="00127FF7"/>
    <w:rsid w:val="00135873"/>
    <w:rsid w:val="00147F73"/>
    <w:rsid w:val="0015045B"/>
    <w:rsid w:val="00156828"/>
    <w:rsid w:val="00163FA0"/>
    <w:rsid w:val="00166A9F"/>
    <w:rsid w:val="00173D00"/>
    <w:rsid w:val="0018499A"/>
    <w:rsid w:val="00184D8A"/>
    <w:rsid w:val="00197032"/>
    <w:rsid w:val="0019769D"/>
    <w:rsid w:val="001A0769"/>
    <w:rsid w:val="001A1CDB"/>
    <w:rsid w:val="001B395B"/>
    <w:rsid w:val="001C19CD"/>
    <w:rsid w:val="001C2AEC"/>
    <w:rsid w:val="001C4CD5"/>
    <w:rsid w:val="001D5300"/>
    <w:rsid w:val="001D6DE8"/>
    <w:rsid w:val="001E0092"/>
    <w:rsid w:val="001E05F2"/>
    <w:rsid w:val="001E1247"/>
    <w:rsid w:val="001E1AF7"/>
    <w:rsid w:val="001E1B4D"/>
    <w:rsid w:val="001E4401"/>
    <w:rsid w:val="001F2D98"/>
    <w:rsid w:val="00201615"/>
    <w:rsid w:val="0021150B"/>
    <w:rsid w:val="00211A9C"/>
    <w:rsid w:val="00212563"/>
    <w:rsid w:val="0022655F"/>
    <w:rsid w:val="0023119D"/>
    <w:rsid w:val="002363D8"/>
    <w:rsid w:val="0023795A"/>
    <w:rsid w:val="00241374"/>
    <w:rsid w:val="00242EFA"/>
    <w:rsid w:val="00245456"/>
    <w:rsid w:val="002502A5"/>
    <w:rsid w:val="00253ED0"/>
    <w:rsid w:val="0026438D"/>
    <w:rsid w:val="00270188"/>
    <w:rsid w:val="002726C2"/>
    <w:rsid w:val="00272B56"/>
    <w:rsid w:val="00280E36"/>
    <w:rsid w:val="00282C1B"/>
    <w:rsid w:val="002863B8"/>
    <w:rsid w:val="002B2249"/>
    <w:rsid w:val="002B3E1E"/>
    <w:rsid w:val="002B3EF7"/>
    <w:rsid w:val="002B4F44"/>
    <w:rsid w:val="002C1977"/>
    <w:rsid w:val="002D0676"/>
    <w:rsid w:val="002D4A7A"/>
    <w:rsid w:val="002D5A77"/>
    <w:rsid w:val="002E1C98"/>
    <w:rsid w:val="002E41C3"/>
    <w:rsid w:val="002E5C33"/>
    <w:rsid w:val="0030045E"/>
    <w:rsid w:val="00303544"/>
    <w:rsid w:val="00303C59"/>
    <w:rsid w:val="0030677D"/>
    <w:rsid w:val="003125C2"/>
    <w:rsid w:val="00316302"/>
    <w:rsid w:val="00326D5E"/>
    <w:rsid w:val="00334849"/>
    <w:rsid w:val="003574BC"/>
    <w:rsid w:val="003701BA"/>
    <w:rsid w:val="00380412"/>
    <w:rsid w:val="00396888"/>
    <w:rsid w:val="003A5090"/>
    <w:rsid w:val="003A5308"/>
    <w:rsid w:val="003B477E"/>
    <w:rsid w:val="003BFE05"/>
    <w:rsid w:val="003C4664"/>
    <w:rsid w:val="003C6B4D"/>
    <w:rsid w:val="003D1AA1"/>
    <w:rsid w:val="003D4EC2"/>
    <w:rsid w:val="003D6124"/>
    <w:rsid w:val="003D6A3C"/>
    <w:rsid w:val="003F13F1"/>
    <w:rsid w:val="003F612D"/>
    <w:rsid w:val="0040683F"/>
    <w:rsid w:val="00406ACD"/>
    <w:rsid w:val="00415BD9"/>
    <w:rsid w:val="00425560"/>
    <w:rsid w:val="00431E05"/>
    <w:rsid w:val="00432A6C"/>
    <w:rsid w:val="004349E6"/>
    <w:rsid w:val="0045354B"/>
    <w:rsid w:val="00453F5A"/>
    <w:rsid w:val="00456482"/>
    <w:rsid w:val="0045731A"/>
    <w:rsid w:val="00474453"/>
    <w:rsid w:val="00474770"/>
    <w:rsid w:val="00475B17"/>
    <w:rsid w:val="00481AC7"/>
    <w:rsid w:val="004832C3"/>
    <w:rsid w:val="00484A13"/>
    <w:rsid w:val="00485B00"/>
    <w:rsid w:val="00496594"/>
    <w:rsid w:val="004A3920"/>
    <w:rsid w:val="004B58A8"/>
    <w:rsid w:val="004D36FB"/>
    <w:rsid w:val="004D7A91"/>
    <w:rsid w:val="004E1B37"/>
    <w:rsid w:val="005017B6"/>
    <w:rsid w:val="00501DCF"/>
    <w:rsid w:val="00504E48"/>
    <w:rsid w:val="00506B99"/>
    <w:rsid w:val="005100B3"/>
    <w:rsid w:val="00512F9D"/>
    <w:rsid w:val="00515798"/>
    <w:rsid w:val="005201DD"/>
    <w:rsid w:val="005227ED"/>
    <w:rsid w:val="005230FF"/>
    <w:rsid w:val="0052434C"/>
    <w:rsid w:val="0052757F"/>
    <w:rsid w:val="00530272"/>
    <w:rsid w:val="00532091"/>
    <w:rsid w:val="00532D47"/>
    <w:rsid w:val="00536E9C"/>
    <w:rsid w:val="00537DE4"/>
    <w:rsid w:val="00543BFF"/>
    <w:rsid w:val="00553112"/>
    <w:rsid w:val="005728B8"/>
    <w:rsid w:val="00576805"/>
    <w:rsid w:val="00585C9D"/>
    <w:rsid w:val="005962E2"/>
    <w:rsid w:val="00597F8E"/>
    <w:rsid w:val="005B5003"/>
    <w:rsid w:val="005C2BCC"/>
    <w:rsid w:val="005C7BCD"/>
    <w:rsid w:val="005D7ED1"/>
    <w:rsid w:val="005E13AF"/>
    <w:rsid w:val="005E35AF"/>
    <w:rsid w:val="005E532F"/>
    <w:rsid w:val="005F4D54"/>
    <w:rsid w:val="005F5799"/>
    <w:rsid w:val="0060287E"/>
    <w:rsid w:val="00603369"/>
    <w:rsid w:val="00627E59"/>
    <w:rsid w:val="006302F0"/>
    <w:rsid w:val="00632AFE"/>
    <w:rsid w:val="00637343"/>
    <w:rsid w:val="00646A75"/>
    <w:rsid w:val="00650489"/>
    <w:rsid w:val="006617A2"/>
    <w:rsid w:val="00661B60"/>
    <w:rsid w:val="006843F7"/>
    <w:rsid w:val="006877A6"/>
    <w:rsid w:val="00690BBB"/>
    <w:rsid w:val="00694272"/>
    <w:rsid w:val="006A3E44"/>
    <w:rsid w:val="006A6CD6"/>
    <w:rsid w:val="006A7954"/>
    <w:rsid w:val="006B023E"/>
    <w:rsid w:val="006B0560"/>
    <w:rsid w:val="006B44DB"/>
    <w:rsid w:val="006D0DAD"/>
    <w:rsid w:val="006D27F1"/>
    <w:rsid w:val="006E3283"/>
    <w:rsid w:val="006E6C0F"/>
    <w:rsid w:val="00706A07"/>
    <w:rsid w:val="00706FE2"/>
    <w:rsid w:val="0071007B"/>
    <w:rsid w:val="00716C9C"/>
    <w:rsid w:val="0072057A"/>
    <w:rsid w:val="007218AE"/>
    <w:rsid w:val="00724C0E"/>
    <w:rsid w:val="00724E56"/>
    <w:rsid w:val="00742260"/>
    <w:rsid w:val="00742291"/>
    <w:rsid w:val="00745853"/>
    <w:rsid w:val="00746643"/>
    <w:rsid w:val="00752FDA"/>
    <w:rsid w:val="00753747"/>
    <w:rsid w:val="00753DF0"/>
    <w:rsid w:val="00757FE6"/>
    <w:rsid w:val="00766ADE"/>
    <w:rsid w:val="00770D0A"/>
    <w:rsid w:val="00775835"/>
    <w:rsid w:val="00783F09"/>
    <w:rsid w:val="00787386"/>
    <w:rsid w:val="007901AE"/>
    <w:rsid w:val="00794705"/>
    <w:rsid w:val="00794CA1"/>
    <w:rsid w:val="007959A9"/>
    <w:rsid w:val="00796DF2"/>
    <w:rsid w:val="00796EDE"/>
    <w:rsid w:val="007A4A9C"/>
    <w:rsid w:val="007A650D"/>
    <w:rsid w:val="007B328B"/>
    <w:rsid w:val="007B7D16"/>
    <w:rsid w:val="007C7904"/>
    <w:rsid w:val="007D0C67"/>
    <w:rsid w:val="007D57D9"/>
    <w:rsid w:val="007D5B6C"/>
    <w:rsid w:val="007F0253"/>
    <w:rsid w:val="00804AAA"/>
    <w:rsid w:val="00812299"/>
    <w:rsid w:val="00821934"/>
    <w:rsid w:val="0082312D"/>
    <w:rsid w:val="00825524"/>
    <w:rsid w:val="0082573D"/>
    <w:rsid w:val="00837443"/>
    <w:rsid w:val="008379DE"/>
    <w:rsid w:val="00841425"/>
    <w:rsid w:val="008444B1"/>
    <w:rsid w:val="00845109"/>
    <w:rsid w:val="00852238"/>
    <w:rsid w:val="00863802"/>
    <w:rsid w:val="00876B7C"/>
    <w:rsid w:val="008800CC"/>
    <w:rsid w:val="00883300"/>
    <w:rsid w:val="00886555"/>
    <w:rsid w:val="008A497B"/>
    <w:rsid w:val="008A7D30"/>
    <w:rsid w:val="008B3A9F"/>
    <w:rsid w:val="008B4FCD"/>
    <w:rsid w:val="008C6F4F"/>
    <w:rsid w:val="008C7062"/>
    <w:rsid w:val="008D3C93"/>
    <w:rsid w:val="008D7F37"/>
    <w:rsid w:val="008E2EB6"/>
    <w:rsid w:val="008E3480"/>
    <w:rsid w:val="008E37FA"/>
    <w:rsid w:val="008E4EEE"/>
    <w:rsid w:val="008F0A95"/>
    <w:rsid w:val="0090135E"/>
    <w:rsid w:val="00903A32"/>
    <w:rsid w:val="009072B2"/>
    <w:rsid w:val="00922262"/>
    <w:rsid w:val="00924E7A"/>
    <w:rsid w:val="00930C74"/>
    <w:rsid w:val="00936C55"/>
    <w:rsid w:val="00944213"/>
    <w:rsid w:val="009459CC"/>
    <w:rsid w:val="009470B7"/>
    <w:rsid w:val="00947669"/>
    <w:rsid w:val="00953FEA"/>
    <w:rsid w:val="0095450C"/>
    <w:rsid w:val="00965FBC"/>
    <w:rsid w:val="00974013"/>
    <w:rsid w:val="00983C06"/>
    <w:rsid w:val="00992B20"/>
    <w:rsid w:val="00992FD0"/>
    <w:rsid w:val="009A08AC"/>
    <w:rsid w:val="009A3FD1"/>
    <w:rsid w:val="009C0ECE"/>
    <w:rsid w:val="009D0674"/>
    <w:rsid w:val="009D40C3"/>
    <w:rsid w:val="009D60F4"/>
    <w:rsid w:val="009E6258"/>
    <w:rsid w:val="009E62D4"/>
    <w:rsid w:val="009E6E07"/>
    <w:rsid w:val="009F52F8"/>
    <w:rsid w:val="00A006BC"/>
    <w:rsid w:val="00A07585"/>
    <w:rsid w:val="00A27443"/>
    <w:rsid w:val="00A355B4"/>
    <w:rsid w:val="00A424E2"/>
    <w:rsid w:val="00A43092"/>
    <w:rsid w:val="00A445E3"/>
    <w:rsid w:val="00A5394C"/>
    <w:rsid w:val="00A54561"/>
    <w:rsid w:val="00A55D34"/>
    <w:rsid w:val="00A607EA"/>
    <w:rsid w:val="00A74CD4"/>
    <w:rsid w:val="00A75561"/>
    <w:rsid w:val="00A76CC9"/>
    <w:rsid w:val="00A86CB1"/>
    <w:rsid w:val="00AA4F9E"/>
    <w:rsid w:val="00AA501A"/>
    <w:rsid w:val="00AA7C5D"/>
    <w:rsid w:val="00AB57E7"/>
    <w:rsid w:val="00AB5F54"/>
    <w:rsid w:val="00AC07F1"/>
    <w:rsid w:val="00AC1CF1"/>
    <w:rsid w:val="00AC3300"/>
    <w:rsid w:val="00AC3ABC"/>
    <w:rsid w:val="00AC4F85"/>
    <w:rsid w:val="00AD3F78"/>
    <w:rsid w:val="00AD6052"/>
    <w:rsid w:val="00AE0ABF"/>
    <w:rsid w:val="00AE2F30"/>
    <w:rsid w:val="00AE41BF"/>
    <w:rsid w:val="00AE4E82"/>
    <w:rsid w:val="00AE5BBF"/>
    <w:rsid w:val="00AE7AF9"/>
    <w:rsid w:val="00AF0BD4"/>
    <w:rsid w:val="00AF2404"/>
    <w:rsid w:val="00AF2C52"/>
    <w:rsid w:val="00AF3733"/>
    <w:rsid w:val="00AF3D26"/>
    <w:rsid w:val="00AF6BCD"/>
    <w:rsid w:val="00B005F0"/>
    <w:rsid w:val="00B01D5C"/>
    <w:rsid w:val="00B072F6"/>
    <w:rsid w:val="00B1374B"/>
    <w:rsid w:val="00B2057D"/>
    <w:rsid w:val="00B2320C"/>
    <w:rsid w:val="00B26A63"/>
    <w:rsid w:val="00B35584"/>
    <w:rsid w:val="00B445BB"/>
    <w:rsid w:val="00B52A4B"/>
    <w:rsid w:val="00B5326B"/>
    <w:rsid w:val="00B5375C"/>
    <w:rsid w:val="00B57774"/>
    <w:rsid w:val="00B65171"/>
    <w:rsid w:val="00B72542"/>
    <w:rsid w:val="00B75EE1"/>
    <w:rsid w:val="00B80ED0"/>
    <w:rsid w:val="00B81893"/>
    <w:rsid w:val="00B81D8D"/>
    <w:rsid w:val="00B84986"/>
    <w:rsid w:val="00B909FB"/>
    <w:rsid w:val="00B92CD4"/>
    <w:rsid w:val="00BA020F"/>
    <w:rsid w:val="00BA6EE4"/>
    <w:rsid w:val="00BB0511"/>
    <w:rsid w:val="00BB5B01"/>
    <w:rsid w:val="00BC4D29"/>
    <w:rsid w:val="00BC5D4E"/>
    <w:rsid w:val="00BD02D1"/>
    <w:rsid w:val="00BD4085"/>
    <w:rsid w:val="00BD443D"/>
    <w:rsid w:val="00BD5131"/>
    <w:rsid w:val="00BE5B4B"/>
    <w:rsid w:val="00C0275B"/>
    <w:rsid w:val="00C110DC"/>
    <w:rsid w:val="00C15FC4"/>
    <w:rsid w:val="00C20CCB"/>
    <w:rsid w:val="00C23795"/>
    <w:rsid w:val="00C24C5E"/>
    <w:rsid w:val="00C40B40"/>
    <w:rsid w:val="00C44564"/>
    <w:rsid w:val="00C45B69"/>
    <w:rsid w:val="00C46787"/>
    <w:rsid w:val="00C50B68"/>
    <w:rsid w:val="00C56EDE"/>
    <w:rsid w:val="00C60E81"/>
    <w:rsid w:val="00C610AA"/>
    <w:rsid w:val="00C66200"/>
    <w:rsid w:val="00C675A8"/>
    <w:rsid w:val="00C675EA"/>
    <w:rsid w:val="00C74F72"/>
    <w:rsid w:val="00CA0ADA"/>
    <w:rsid w:val="00CA4C0D"/>
    <w:rsid w:val="00CB54ED"/>
    <w:rsid w:val="00D06313"/>
    <w:rsid w:val="00D10B0C"/>
    <w:rsid w:val="00D15FE5"/>
    <w:rsid w:val="00D21D7B"/>
    <w:rsid w:val="00D363AC"/>
    <w:rsid w:val="00D36C41"/>
    <w:rsid w:val="00D473BA"/>
    <w:rsid w:val="00D52ECC"/>
    <w:rsid w:val="00D714CD"/>
    <w:rsid w:val="00D758A4"/>
    <w:rsid w:val="00D85660"/>
    <w:rsid w:val="00D96781"/>
    <w:rsid w:val="00DA780D"/>
    <w:rsid w:val="00DC64F4"/>
    <w:rsid w:val="00DD56BC"/>
    <w:rsid w:val="00DD6B8B"/>
    <w:rsid w:val="00DE08DD"/>
    <w:rsid w:val="00DE3775"/>
    <w:rsid w:val="00DF00EE"/>
    <w:rsid w:val="00DF399A"/>
    <w:rsid w:val="00E31AE4"/>
    <w:rsid w:val="00E3387D"/>
    <w:rsid w:val="00E62175"/>
    <w:rsid w:val="00E635FB"/>
    <w:rsid w:val="00E77908"/>
    <w:rsid w:val="00E7EB71"/>
    <w:rsid w:val="00EA3E19"/>
    <w:rsid w:val="00EA411C"/>
    <w:rsid w:val="00EA4947"/>
    <w:rsid w:val="00EB1864"/>
    <w:rsid w:val="00EB66CE"/>
    <w:rsid w:val="00EC3967"/>
    <w:rsid w:val="00ED4FA3"/>
    <w:rsid w:val="00ED7F1E"/>
    <w:rsid w:val="00EE1FBD"/>
    <w:rsid w:val="00EF0521"/>
    <w:rsid w:val="00EF20EA"/>
    <w:rsid w:val="00F04D9A"/>
    <w:rsid w:val="00F07893"/>
    <w:rsid w:val="00F169AC"/>
    <w:rsid w:val="00F21B61"/>
    <w:rsid w:val="00F2441B"/>
    <w:rsid w:val="00F25A58"/>
    <w:rsid w:val="00F27FA7"/>
    <w:rsid w:val="00F33234"/>
    <w:rsid w:val="00F33A50"/>
    <w:rsid w:val="00F36A6A"/>
    <w:rsid w:val="00F44F59"/>
    <w:rsid w:val="00F470C7"/>
    <w:rsid w:val="00F659F9"/>
    <w:rsid w:val="00F752C3"/>
    <w:rsid w:val="00F81354"/>
    <w:rsid w:val="00F84D2F"/>
    <w:rsid w:val="00F919A2"/>
    <w:rsid w:val="00FA160A"/>
    <w:rsid w:val="00FB6612"/>
    <w:rsid w:val="00FE35BA"/>
    <w:rsid w:val="00FE4F63"/>
    <w:rsid w:val="00FE5A47"/>
    <w:rsid w:val="00FF60F6"/>
    <w:rsid w:val="011F99E9"/>
    <w:rsid w:val="01A7F6AC"/>
    <w:rsid w:val="022E4825"/>
    <w:rsid w:val="02B68581"/>
    <w:rsid w:val="032CB922"/>
    <w:rsid w:val="0344D3C6"/>
    <w:rsid w:val="03E4E00F"/>
    <w:rsid w:val="042EC3B5"/>
    <w:rsid w:val="05E97DC6"/>
    <w:rsid w:val="07054C7C"/>
    <w:rsid w:val="083DCDB2"/>
    <w:rsid w:val="08DC49FF"/>
    <w:rsid w:val="09D83855"/>
    <w:rsid w:val="0D21C0D0"/>
    <w:rsid w:val="0D9124B9"/>
    <w:rsid w:val="0E105436"/>
    <w:rsid w:val="1020BC99"/>
    <w:rsid w:val="10643B44"/>
    <w:rsid w:val="10A1E413"/>
    <w:rsid w:val="10AD30F5"/>
    <w:rsid w:val="10B6D261"/>
    <w:rsid w:val="10BA6253"/>
    <w:rsid w:val="11188C38"/>
    <w:rsid w:val="12C75771"/>
    <w:rsid w:val="12E31A1E"/>
    <w:rsid w:val="12ECBA18"/>
    <w:rsid w:val="149E44F4"/>
    <w:rsid w:val="1747CCC8"/>
    <w:rsid w:val="19E1894E"/>
    <w:rsid w:val="19F2A2D7"/>
    <w:rsid w:val="1AF8358B"/>
    <w:rsid w:val="1C6B65D8"/>
    <w:rsid w:val="1EEC67B1"/>
    <w:rsid w:val="1F72BA1A"/>
    <w:rsid w:val="2325C587"/>
    <w:rsid w:val="2465B197"/>
    <w:rsid w:val="248E0C11"/>
    <w:rsid w:val="2530D6FF"/>
    <w:rsid w:val="2604DBE9"/>
    <w:rsid w:val="265A5F5E"/>
    <w:rsid w:val="26A5F273"/>
    <w:rsid w:val="2944AEF7"/>
    <w:rsid w:val="294AD810"/>
    <w:rsid w:val="2956F944"/>
    <w:rsid w:val="29661205"/>
    <w:rsid w:val="2A44CCB0"/>
    <w:rsid w:val="2C4DA02D"/>
    <w:rsid w:val="2C717F9E"/>
    <w:rsid w:val="2CD32CCD"/>
    <w:rsid w:val="2D14B0A7"/>
    <w:rsid w:val="2D5F4E87"/>
    <w:rsid w:val="2D665D76"/>
    <w:rsid w:val="2DA73248"/>
    <w:rsid w:val="2E755B58"/>
    <w:rsid w:val="2E9BEFF1"/>
    <w:rsid w:val="2FAD9EEE"/>
    <w:rsid w:val="3030C010"/>
    <w:rsid w:val="30CF2AAC"/>
    <w:rsid w:val="310A9F6E"/>
    <w:rsid w:val="31983BED"/>
    <w:rsid w:val="3392EAF6"/>
    <w:rsid w:val="34D43026"/>
    <w:rsid w:val="3511B31A"/>
    <w:rsid w:val="353FFF4C"/>
    <w:rsid w:val="3559818E"/>
    <w:rsid w:val="3656E5E1"/>
    <w:rsid w:val="3669C7CD"/>
    <w:rsid w:val="36D9D573"/>
    <w:rsid w:val="38457B59"/>
    <w:rsid w:val="38F14D9A"/>
    <w:rsid w:val="39134CA6"/>
    <w:rsid w:val="3921BCB7"/>
    <w:rsid w:val="39E95D0C"/>
    <w:rsid w:val="3A17036F"/>
    <w:rsid w:val="3AAF3731"/>
    <w:rsid w:val="3B35D1A6"/>
    <w:rsid w:val="3B98EE34"/>
    <w:rsid w:val="3C5D684F"/>
    <w:rsid w:val="3C91C076"/>
    <w:rsid w:val="3CD1A6BA"/>
    <w:rsid w:val="3D8572AB"/>
    <w:rsid w:val="3FE2AD72"/>
    <w:rsid w:val="406CEC13"/>
    <w:rsid w:val="41468CB0"/>
    <w:rsid w:val="4154A228"/>
    <w:rsid w:val="4264AE75"/>
    <w:rsid w:val="4376B189"/>
    <w:rsid w:val="44DE1314"/>
    <w:rsid w:val="46AFB05A"/>
    <w:rsid w:val="46B5FDDF"/>
    <w:rsid w:val="4721CB85"/>
    <w:rsid w:val="476B6DB4"/>
    <w:rsid w:val="47AC5EE5"/>
    <w:rsid w:val="47CC2881"/>
    <w:rsid w:val="482122C3"/>
    <w:rsid w:val="48A4E7FF"/>
    <w:rsid w:val="48FAF34F"/>
    <w:rsid w:val="4ACF4A07"/>
    <w:rsid w:val="4C1314B5"/>
    <w:rsid w:val="4DAF242A"/>
    <w:rsid w:val="4DB4FA45"/>
    <w:rsid w:val="4DE42923"/>
    <w:rsid w:val="4E4F273D"/>
    <w:rsid w:val="5002143D"/>
    <w:rsid w:val="515E7C88"/>
    <w:rsid w:val="52988870"/>
    <w:rsid w:val="52BF7C6F"/>
    <w:rsid w:val="52C79C7F"/>
    <w:rsid w:val="52CA708D"/>
    <w:rsid w:val="536F103C"/>
    <w:rsid w:val="542E2BF5"/>
    <w:rsid w:val="54D6EB56"/>
    <w:rsid w:val="554314B0"/>
    <w:rsid w:val="573406AA"/>
    <w:rsid w:val="5A576213"/>
    <w:rsid w:val="5C1AB196"/>
    <w:rsid w:val="5C25C53C"/>
    <w:rsid w:val="5CC42321"/>
    <w:rsid w:val="5DA282FC"/>
    <w:rsid w:val="5E25A76A"/>
    <w:rsid w:val="5EAB0B51"/>
    <w:rsid w:val="61D3A274"/>
    <w:rsid w:val="641A3510"/>
    <w:rsid w:val="64C2F0AC"/>
    <w:rsid w:val="658077A9"/>
    <w:rsid w:val="66D8746F"/>
    <w:rsid w:val="67547A87"/>
    <w:rsid w:val="67593222"/>
    <w:rsid w:val="685BC932"/>
    <w:rsid w:val="6958384A"/>
    <w:rsid w:val="6A5DA2B1"/>
    <w:rsid w:val="6B77B464"/>
    <w:rsid w:val="6E28DFDA"/>
    <w:rsid w:val="6E44254F"/>
    <w:rsid w:val="6E9C7B2B"/>
    <w:rsid w:val="709F7DBB"/>
    <w:rsid w:val="70CFF9C1"/>
    <w:rsid w:val="715CC75E"/>
    <w:rsid w:val="717251B0"/>
    <w:rsid w:val="73136210"/>
    <w:rsid w:val="7332FFFE"/>
    <w:rsid w:val="733E87A3"/>
    <w:rsid w:val="748AE651"/>
    <w:rsid w:val="7493AA6B"/>
    <w:rsid w:val="75F26575"/>
    <w:rsid w:val="76B98A5B"/>
    <w:rsid w:val="77513063"/>
    <w:rsid w:val="79967C79"/>
    <w:rsid w:val="799AC82F"/>
    <w:rsid w:val="7A1E0D92"/>
    <w:rsid w:val="7B30D269"/>
    <w:rsid w:val="7D233D77"/>
    <w:rsid w:val="7D8E2884"/>
    <w:rsid w:val="7E2AC3F3"/>
    <w:rsid w:val="7E86EE9D"/>
    <w:rsid w:val="7EAB799A"/>
    <w:rsid w:val="7EF899E9"/>
    <w:rsid w:val="7F164F5D"/>
    <w:rsid w:val="7F1FB89C"/>
    <w:rsid w:val="7F22E67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1EBD9"/>
  <w15:chartTrackingRefBased/>
  <w15:docId w15:val="{5929430A-C2BF-44BF-9E7E-B2E6DC48C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796EDE"/>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96EDE"/>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96E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96E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96E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96E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E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E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EDE"/>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96EDE"/>
    <w:rPr>
      <w:rFonts w:asciiTheme="majorHAnsi" w:hAnsiTheme="majorHAnsi" w:eastAsiaTheme="majorEastAsia" w:cstheme="majorBidi"/>
      <w:color w:val="2F5496" w:themeColor="accent1" w:themeShade="BF"/>
      <w:sz w:val="40"/>
      <w:szCs w:val="40"/>
    </w:rPr>
  </w:style>
  <w:style w:type="character" w:styleId="Heading2Char" w:customStyle="1">
    <w:name w:val="Heading 2 Char"/>
    <w:basedOn w:val="DefaultParagraphFont"/>
    <w:link w:val="Heading2"/>
    <w:uiPriority w:val="9"/>
    <w:semiHidden/>
    <w:rsid w:val="00796EDE"/>
    <w:rPr>
      <w:rFonts w:asciiTheme="majorHAnsi" w:hAnsiTheme="majorHAnsi" w:eastAsiaTheme="majorEastAsia" w:cstheme="majorBidi"/>
      <w:color w:val="2F5496" w:themeColor="accent1" w:themeShade="BF"/>
      <w:sz w:val="32"/>
      <w:szCs w:val="32"/>
    </w:rPr>
  </w:style>
  <w:style w:type="character" w:styleId="Heading3Char" w:customStyle="1">
    <w:name w:val="Heading 3 Char"/>
    <w:basedOn w:val="DefaultParagraphFont"/>
    <w:link w:val="Heading3"/>
    <w:uiPriority w:val="9"/>
    <w:semiHidden/>
    <w:rsid w:val="00796EDE"/>
    <w:rPr>
      <w:rFonts w:eastAsiaTheme="majorEastAsia" w:cstheme="majorBidi"/>
      <w:color w:val="2F5496" w:themeColor="accent1" w:themeShade="BF"/>
      <w:sz w:val="28"/>
      <w:szCs w:val="28"/>
    </w:rPr>
  </w:style>
  <w:style w:type="character" w:styleId="Heading4Char" w:customStyle="1">
    <w:name w:val="Heading 4 Char"/>
    <w:basedOn w:val="DefaultParagraphFont"/>
    <w:link w:val="Heading4"/>
    <w:uiPriority w:val="9"/>
    <w:semiHidden/>
    <w:rsid w:val="00796EDE"/>
    <w:rPr>
      <w:rFonts w:eastAsiaTheme="majorEastAsia" w:cstheme="majorBidi"/>
      <w:i/>
      <w:iCs/>
      <w:color w:val="2F5496" w:themeColor="accent1" w:themeShade="BF"/>
    </w:rPr>
  </w:style>
  <w:style w:type="character" w:styleId="Heading5Char" w:customStyle="1">
    <w:name w:val="Heading 5 Char"/>
    <w:basedOn w:val="DefaultParagraphFont"/>
    <w:link w:val="Heading5"/>
    <w:uiPriority w:val="9"/>
    <w:semiHidden/>
    <w:rsid w:val="00796EDE"/>
    <w:rPr>
      <w:rFonts w:eastAsiaTheme="majorEastAsia" w:cstheme="majorBidi"/>
      <w:color w:val="2F5496" w:themeColor="accent1" w:themeShade="BF"/>
    </w:rPr>
  </w:style>
  <w:style w:type="character" w:styleId="Heading6Char" w:customStyle="1">
    <w:name w:val="Heading 6 Char"/>
    <w:basedOn w:val="DefaultParagraphFont"/>
    <w:link w:val="Heading6"/>
    <w:uiPriority w:val="9"/>
    <w:semiHidden/>
    <w:rsid w:val="00796EDE"/>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796EDE"/>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796EDE"/>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796EDE"/>
    <w:rPr>
      <w:rFonts w:eastAsiaTheme="majorEastAsia" w:cstheme="majorBidi"/>
      <w:color w:val="272727" w:themeColor="text1" w:themeTint="D8"/>
    </w:rPr>
  </w:style>
  <w:style w:type="paragraph" w:styleId="Title">
    <w:name w:val="Title"/>
    <w:basedOn w:val="Normal"/>
    <w:next w:val="Normal"/>
    <w:link w:val="TitleChar"/>
    <w:uiPriority w:val="10"/>
    <w:qFormat/>
    <w:rsid w:val="00796EDE"/>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96EDE"/>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796EDE"/>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796E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EDE"/>
    <w:pPr>
      <w:spacing w:before="160"/>
      <w:jc w:val="center"/>
    </w:pPr>
    <w:rPr>
      <w:i/>
      <w:iCs/>
      <w:color w:val="404040" w:themeColor="text1" w:themeTint="BF"/>
    </w:rPr>
  </w:style>
  <w:style w:type="character" w:styleId="QuoteChar" w:customStyle="1">
    <w:name w:val="Quote Char"/>
    <w:basedOn w:val="DefaultParagraphFont"/>
    <w:link w:val="Quote"/>
    <w:uiPriority w:val="29"/>
    <w:rsid w:val="00796EDE"/>
    <w:rPr>
      <w:i/>
      <w:iCs/>
      <w:color w:val="404040" w:themeColor="text1" w:themeTint="BF"/>
    </w:rPr>
  </w:style>
  <w:style w:type="paragraph" w:styleId="ListParagraph">
    <w:name w:val="List Paragraph"/>
    <w:basedOn w:val="Normal"/>
    <w:uiPriority w:val="34"/>
    <w:qFormat/>
    <w:rsid w:val="00796EDE"/>
    <w:pPr>
      <w:ind w:left="720"/>
      <w:contextualSpacing/>
    </w:pPr>
  </w:style>
  <w:style w:type="character" w:styleId="IntenseEmphasis">
    <w:name w:val="Intense Emphasis"/>
    <w:basedOn w:val="DefaultParagraphFont"/>
    <w:uiPriority w:val="21"/>
    <w:qFormat/>
    <w:rsid w:val="00796EDE"/>
    <w:rPr>
      <w:i/>
      <w:iCs/>
      <w:color w:val="2F5496" w:themeColor="accent1" w:themeShade="BF"/>
    </w:rPr>
  </w:style>
  <w:style w:type="paragraph" w:styleId="IntenseQuote">
    <w:name w:val="Intense Quote"/>
    <w:basedOn w:val="Normal"/>
    <w:next w:val="Normal"/>
    <w:link w:val="IntenseQuoteChar"/>
    <w:uiPriority w:val="30"/>
    <w:qFormat/>
    <w:rsid w:val="00796EDE"/>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796EDE"/>
    <w:rPr>
      <w:i/>
      <w:iCs/>
      <w:color w:val="2F5496" w:themeColor="accent1" w:themeShade="BF"/>
    </w:rPr>
  </w:style>
  <w:style w:type="character" w:styleId="IntenseReference">
    <w:name w:val="Intense Reference"/>
    <w:basedOn w:val="DefaultParagraphFont"/>
    <w:uiPriority w:val="32"/>
    <w:qFormat/>
    <w:rsid w:val="00796EDE"/>
    <w:rPr>
      <w:b/>
      <w:bCs/>
      <w:smallCaps/>
      <w:color w:val="2F5496" w:themeColor="accent1" w:themeShade="BF"/>
      <w:spacing w:val="5"/>
    </w:rPr>
  </w:style>
  <w:style w:type="character" w:styleId="Hyperlink">
    <w:name w:val="Hyperlink"/>
    <w:basedOn w:val="DefaultParagraphFont"/>
    <w:uiPriority w:val="99"/>
    <w:unhideWhenUsed/>
    <w:rsid w:val="00796EDE"/>
    <w:rPr>
      <w:color w:val="0563C1" w:themeColor="hyperlink"/>
      <w:u w:val="single"/>
    </w:rPr>
  </w:style>
  <w:style w:type="character" w:styleId="UnresolvedMention">
    <w:name w:val="Unresolved Mention"/>
    <w:basedOn w:val="DefaultParagraphFont"/>
    <w:uiPriority w:val="99"/>
    <w:semiHidden/>
    <w:unhideWhenUsed/>
    <w:rsid w:val="00796EDE"/>
    <w:rPr>
      <w:color w:val="605E5C"/>
      <w:shd w:val="clear" w:color="auto" w:fill="E1DFDD"/>
    </w:rPr>
  </w:style>
  <w:style w:type="character" w:styleId="CommentReference">
    <w:name w:val="annotation reference"/>
    <w:basedOn w:val="DefaultParagraphFont"/>
    <w:uiPriority w:val="99"/>
    <w:semiHidden/>
    <w:unhideWhenUsed/>
    <w:rsid w:val="00796EDE"/>
    <w:rPr>
      <w:sz w:val="16"/>
      <w:szCs w:val="16"/>
    </w:rPr>
  </w:style>
  <w:style w:type="paragraph" w:styleId="CommentText">
    <w:name w:val="annotation text"/>
    <w:basedOn w:val="Normal"/>
    <w:link w:val="CommentTextChar"/>
    <w:uiPriority w:val="99"/>
    <w:unhideWhenUsed/>
    <w:rsid w:val="00796EDE"/>
    <w:pPr>
      <w:spacing w:line="240" w:lineRule="auto"/>
    </w:pPr>
    <w:rPr>
      <w:sz w:val="20"/>
      <w:szCs w:val="20"/>
    </w:rPr>
  </w:style>
  <w:style w:type="character" w:styleId="CommentTextChar" w:customStyle="1">
    <w:name w:val="Comment Text Char"/>
    <w:basedOn w:val="DefaultParagraphFont"/>
    <w:link w:val="CommentText"/>
    <w:uiPriority w:val="99"/>
    <w:rsid w:val="00796EDE"/>
    <w:rPr>
      <w:sz w:val="20"/>
      <w:szCs w:val="20"/>
    </w:rPr>
  </w:style>
  <w:style w:type="paragraph" w:styleId="CommentSubject">
    <w:name w:val="annotation subject"/>
    <w:basedOn w:val="CommentText"/>
    <w:next w:val="CommentText"/>
    <w:link w:val="CommentSubjectChar"/>
    <w:uiPriority w:val="99"/>
    <w:semiHidden/>
    <w:unhideWhenUsed/>
    <w:rsid w:val="00796EDE"/>
    <w:rPr>
      <w:b/>
      <w:bCs/>
    </w:rPr>
  </w:style>
  <w:style w:type="character" w:styleId="CommentSubjectChar" w:customStyle="1">
    <w:name w:val="Comment Subject Char"/>
    <w:basedOn w:val="CommentTextChar"/>
    <w:link w:val="CommentSubject"/>
    <w:uiPriority w:val="99"/>
    <w:semiHidden/>
    <w:rsid w:val="00796EDE"/>
    <w:rPr>
      <w:b/>
      <w:bCs/>
      <w:sz w:val="20"/>
      <w:szCs w:val="20"/>
    </w:rPr>
  </w:style>
  <w:style w:type="character" w:styleId="FollowedHyperlink">
    <w:name w:val="FollowedHyperlink"/>
    <w:basedOn w:val="DefaultParagraphFont"/>
    <w:uiPriority w:val="99"/>
    <w:semiHidden/>
    <w:unhideWhenUsed/>
    <w:rsid w:val="00A006BC"/>
    <w:rPr>
      <w:color w:val="954F72" w:themeColor="followedHyperlink"/>
      <w:u w:val="single"/>
    </w:rPr>
  </w:style>
  <w:style w:type="table" w:styleId="TableGrid">
    <w:name w:val="Table Grid"/>
    <w:basedOn w:val="TableNormal"/>
    <w:uiPriority w:val="39"/>
    <w:rsid w:val="0052434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AE5BBF"/>
    <w:pPr>
      <w:spacing w:after="0" w:line="240" w:lineRule="auto"/>
    </w:pPr>
    <w:rPr>
      <w:rFonts w:ascii="Arial" w:hAnsi="Arial"/>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yperlink" Target="mailto:kay.smith@learningandwork.org.uk" TargetMode="External" Id="rId10" /><Relationship Type="http://schemas.openxmlformats.org/officeDocument/2006/relationships/numbering" Target="numbering.xml" Id="rId4" /><Relationship Type="http://schemas.openxmlformats.org/officeDocument/2006/relationships/image" Target="media/image2.png"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CD93BC0AD95847AC9B88DE3639DA9D" ma:contentTypeVersion="18" ma:contentTypeDescription="Create a new document." ma:contentTypeScope="" ma:versionID="b8d8d3c2f25fe912009d7c36bbfcd508">
  <xsd:schema xmlns:xsd="http://www.w3.org/2001/XMLSchema" xmlns:xs="http://www.w3.org/2001/XMLSchema" xmlns:p="http://schemas.microsoft.com/office/2006/metadata/properties" xmlns:ns2="d4127354-1402-4f1d-ba7f-e03d5a775dfb" xmlns:ns3="88de1b44-4ae2-4c23-8dde-5547ba08a361" targetNamespace="http://schemas.microsoft.com/office/2006/metadata/properties" ma:root="true" ma:fieldsID="305ec2da8d23339d26abb116b9254207" ns2:_="" ns3:_="">
    <xsd:import namespace="d4127354-1402-4f1d-ba7f-e03d5a775dfb"/>
    <xsd:import namespace="88de1b44-4ae2-4c23-8dde-5547ba08a36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2" nillable="true" ma:displayName="Taxonomy Catch All Colum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8de1b44-4ae2-4c23-8dde-5547ba08a36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88de1b44-4ae2-4c23-8dde-5547ba08a36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6C3D60F-1D19-4506-B980-9078C8FBD6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88de1b44-4ae2-4c23-8dde-5547ba08a3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8DC967-F5AF-428E-883C-63A91C744A7C}">
  <ds:schemaRefs>
    <ds:schemaRef ds:uri="http://schemas.microsoft.com/sharepoint/v3/contenttype/forms"/>
  </ds:schemaRefs>
</ds:datastoreItem>
</file>

<file path=customXml/itemProps3.xml><?xml version="1.0" encoding="utf-8"?>
<ds:datastoreItem xmlns:ds="http://schemas.openxmlformats.org/officeDocument/2006/customXml" ds:itemID="{9F2FE3F0-248C-45E5-9B21-CA96FA7DBD17}">
  <ds:schemaRefs>
    <ds:schemaRef ds:uri="http://schemas.microsoft.com/office/2006/metadata/properties"/>
    <ds:schemaRef ds:uri="http://schemas.microsoft.com/office/infopath/2007/PartnerControls"/>
    <ds:schemaRef ds:uri="d4127354-1402-4f1d-ba7f-e03d5a775dfb"/>
    <ds:schemaRef ds:uri="88de1b44-4ae2-4c23-8dde-5547ba08a361"/>
  </ds:schemaRefs>
</ds:datastoreItem>
</file>

<file path=docMetadata/LabelInfo.xml><?xml version="1.0" encoding="utf-8"?>
<clbl:labelList xmlns:clbl="http://schemas.microsoft.com/office/2020/mipLabelMetadata">
  <clbl:label id="{b81c0cdd-42e7-43ee-a207-27cba4148442}" enabled="1" method="Standard" siteId="{4eb1528b-5ec4-4651-b34d-ef219eb6eca8}"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Kay Smith</dc:creator>
  <keywords/>
  <dc:description/>
  <lastModifiedBy>Wendy Ellaway-Lock</lastModifiedBy>
  <revision>228</revision>
  <dcterms:created xsi:type="dcterms:W3CDTF">2026-02-26T22:51:00.0000000Z</dcterms:created>
  <dcterms:modified xsi:type="dcterms:W3CDTF">2026-04-09T17:29:56.9273880Z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0x0101001DCD93BC0AD95847AC9B88DE3639DA9D</vt:lpwstr>
  </property>
  <property fmtid="{D5CDD505-2E9C-101B-9397-08002B2CF9AE}" pid="3" name="MediaServiceImageTags">
    <vt:lpwstr/>
  </property>
  <property fmtid="{D5CDD505-2E9C-101B-9397-08002B2CF9AE}" pid="4" name="docLang">
    <vt:lpwstr>en</vt:lpwstr>
  </property>
</Properties>
</file>