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F497F" w14:textId="77777777" w:rsidR="004D19E9" w:rsidRPr="00156399" w:rsidRDefault="00621982" w:rsidP="004D19E9">
      <w:pPr>
        <w:pStyle w:val="NoSpacing"/>
        <w:rPr>
          <w:rFonts w:ascii="Arial" w:hAnsi="Arial" w:cs="Arial"/>
        </w:rPr>
      </w:pPr>
      <w:r w:rsidRPr="00156399">
        <w:rPr>
          <w:rFonts w:ascii="Arial" w:hAnsi="Arial" w:cs="Arial"/>
          <w:noProof/>
          <w:lang w:eastAsia="en-GB"/>
        </w:rPr>
        <w:drawing>
          <wp:anchor distT="0" distB="0" distL="114300" distR="114300" simplePos="0" relativeHeight="251658240" behindDoc="0" locked="0" layoutInCell="1" allowOverlap="1" wp14:anchorId="75DA24D9" wp14:editId="45E425C1">
            <wp:simplePos x="0" y="0"/>
            <wp:positionH relativeFrom="column">
              <wp:posOffset>-286385</wp:posOffset>
            </wp:positionH>
            <wp:positionV relativeFrom="paragraph">
              <wp:posOffset>182880</wp:posOffset>
            </wp:positionV>
            <wp:extent cx="3776345" cy="819785"/>
            <wp:effectExtent l="0" t="0" r="0" b="0"/>
            <wp:wrapSquare wrapText="bothSides"/>
            <wp:docPr id="479136055"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136055" name="Picture 1" descr="A close up of a sig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76345" cy="819785"/>
                    </a:xfrm>
                    <a:prstGeom prst="rect">
                      <a:avLst/>
                    </a:prstGeom>
                  </pic:spPr>
                </pic:pic>
              </a:graphicData>
            </a:graphic>
            <wp14:sizeRelH relativeFrom="margin">
              <wp14:pctWidth>0</wp14:pctWidth>
            </wp14:sizeRelH>
            <wp14:sizeRelV relativeFrom="margin">
              <wp14:pctHeight>0</wp14:pctHeight>
            </wp14:sizeRelV>
          </wp:anchor>
        </w:drawing>
      </w:r>
      <w:r w:rsidR="001F4990" w:rsidRPr="00156399">
        <w:rPr>
          <w:rFonts w:ascii="Arial" w:hAnsi="Arial" w:cs="Arial"/>
          <w:noProof/>
          <w:lang w:eastAsia="en-GB"/>
        </w:rPr>
        <w:t xml:space="preserve">                                                                                                                                                                                                                                                                                                                                                                                                                                                                                                                                                                                                                                                                                                                                                                                                                                                                                                                                                                                                                                                                                                                                                                                                                                                                                                                                                                                                                                                                                                                                                                                                                                                                                                            </w:t>
      </w:r>
      <w:r w:rsidR="00893C1A" w:rsidRPr="00156399">
        <w:rPr>
          <w:rFonts w:ascii="Arial" w:hAnsi="Arial" w:cs="Arial"/>
          <w:noProof/>
          <w:lang w:eastAsia="en-GB"/>
        </w:rPr>
        <w:t xml:space="preserve">                                   </w:t>
      </w:r>
      <w:r w:rsidR="003743F9" w:rsidRPr="00156399">
        <w:rPr>
          <w:rFonts w:ascii="Arial" w:hAnsi="Arial" w:cs="Arial"/>
          <w:noProof/>
          <w:lang w:eastAsia="en-GB"/>
        </w:rPr>
        <w:t xml:space="preserve">         </w:t>
      </w:r>
      <w:r w:rsidR="000538EE" w:rsidRPr="00156399">
        <w:rPr>
          <w:rFonts w:ascii="Arial" w:hAnsi="Arial" w:cs="Arial"/>
          <w:noProof/>
          <w:lang w:eastAsia="en-GB"/>
        </w:rPr>
        <w:drawing>
          <wp:inline distT="0" distB="0" distL="0" distR="0" wp14:anchorId="10817A7F" wp14:editId="63B22FE4">
            <wp:extent cx="1773976" cy="644055"/>
            <wp:effectExtent l="0" t="0" r="0" b="3810"/>
            <wp:docPr id="1" name="Picture 1" descr="Agre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greed log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85801" cy="648348"/>
                    </a:xfrm>
                    <a:prstGeom prst="rect">
                      <a:avLst/>
                    </a:prstGeom>
                    <a:noFill/>
                    <a:ln>
                      <a:noFill/>
                    </a:ln>
                  </pic:spPr>
                </pic:pic>
              </a:graphicData>
            </a:graphic>
          </wp:inline>
        </w:drawing>
      </w:r>
      <w:r w:rsidR="003743F9" w:rsidRPr="00156399">
        <w:rPr>
          <w:rFonts w:ascii="Arial" w:hAnsi="Arial" w:cs="Arial"/>
          <w:noProof/>
          <w:lang w:eastAsia="en-GB"/>
        </w:rPr>
        <w:t xml:space="preserve">          </w:t>
      </w:r>
      <w:r w:rsidR="002C4C16" w:rsidRPr="00156399">
        <w:rPr>
          <w:rFonts w:ascii="Arial" w:hAnsi="Arial" w:cs="Arial"/>
          <w:noProof/>
          <w:lang w:eastAsia="en-GB"/>
        </w:rPr>
        <w:t xml:space="preserve">                                      </w:t>
      </w:r>
      <w:r w:rsidR="003743F9" w:rsidRPr="00156399">
        <w:rPr>
          <w:rFonts w:ascii="Arial" w:hAnsi="Arial" w:cs="Arial"/>
          <w:noProof/>
          <w:lang w:eastAsia="en-GB"/>
        </w:rPr>
        <w:t xml:space="preserve">     </w:t>
      </w:r>
      <w:r w:rsidR="00D86B90" w:rsidRPr="00156399">
        <w:rPr>
          <w:rFonts w:ascii="Arial" w:hAnsi="Arial" w:cs="Arial"/>
          <w:noProof/>
          <w:lang w:eastAsia="en-GB"/>
        </w:rPr>
        <w:tab/>
      </w:r>
      <w:r w:rsidR="00D86B90" w:rsidRPr="00156399">
        <w:rPr>
          <w:rFonts w:ascii="Arial" w:hAnsi="Arial" w:cs="Arial"/>
          <w:noProof/>
          <w:lang w:eastAsia="en-GB"/>
        </w:rPr>
        <w:tab/>
      </w:r>
    </w:p>
    <w:p w14:paraId="1CFBC35B" w14:textId="77777777" w:rsidR="004D19E9" w:rsidRPr="00156399" w:rsidRDefault="004D19E9" w:rsidP="004D19E9">
      <w:pPr>
        <w:pStyle w:val="NoSpacing"/>
        <w:rPr>
          <w:rFonts w:ascii="Arial" w:hAnsi="Arial" w:cs="Arial"/>
        </w:rPr>
      </w:pPr>
    </w:p>
    <w:p w14:paraId="00CC78B0" w14:textId="018230FC" w:rsidR="00203B3E" w:rsidRPr="00156399" w:rsidRDefault="00D86B90" w:rsidP="004D19E9">
      <w:pPr>
        <w:pStyle w:val="NoSpacing"/>
        <w:jc w:val="center"/>
        <w:rPr>
          <w:rFonts w:ascii="Arial" w:hAnsi="Arial" w:cs="Arial"/>
          <w:b/>
        </w:rPr>
      </w:pPr>
      <w:r w:rsidRPr="00156399">
        <w:rPr>
          <w:rFonts w:ascii="Arial" w:hAnsi="Arial" w:cs="Arial"/>
          <w:b/>
        </w:rPr>
        <w:t>Minutes</w:t>
      </w:r>
      <w:r w:rsidR="002C4C16" w:rsidRPr="00156399">
        <w:rPr>
          <w:rFonts w:ascii="Arial" w:hAnsi="Arial" w:cs="Arial"/>
          <w:b/>
        </w:rPr>
        <w:t xml:space="preserve"> of the </w:t>
      </w:r>
      <w:r w:rsidRPr="00156399">
        <w:rPr>
          <w:rFonts w:ascii="Arial" w:hAnsi="Arial" w:cs="Arial"/>
          <w:b/>
        </w:rPr>
        <w:t xml:space="preserve">Adult Learning Partnership Wales </w:t>
      </w:r>
      <w:r w:rsidR="002C4C16" w:rsidRPr="00156399">
        <w:rPr>
          <w:rFonts w:ascii="Arial" w:hAnsi="Arial" w:cs="Arial"/>
          <w:b/>
        </w:rPr>
        <w:t xml:space="preserve">Network </w:t>
      </w:r>
      <w:r w:rsidRPr="00156399">
        <w:rPr>
          <w:rFonts w:ascii="Arial" w:hAnsi="Arial" w:cs="Arial"/>
          <w:b/>
        </w:rPr>
        <w:t>Meeting</w:t>
      </w:r>
    </w:p>
    <w:p w14:paraId="3C31D979" w14:textId="0927A7C3" w:rsidR="004D19E9" w:rsidRPr="00156399" w:rsidRDefault="00F57AB6" w:rsidP="004D19E9">
      <w:pPr>
        <w:pStyle w:val="NoSpacing"/>
        <w:jc w:val="center"/>
        <w:rPr>
          <w:rFonts w:ascii="Arial" w:hAnsi="Arial" w:cs="Arial"/>
          <w:b/>
        </w:rPr>
      </w:pPr>
      <w:r>
        <w:rPr>
          <w:rFonts w:ascii="Arial" w:hAnsi="Arial" w:cs="Arial"/>
          <w:b/>
        </w:rPr>
        <w:t xml:space="preserve">Tuesday, </w:t>
      </w:r>
      <w:r w:rsidR="00E557FC">
        <w:rPr>
          <w:rFonts w:ascii="Arial" w:hAnsi="Arial" w:cs="Arial"/>
          <w:b/>
        </w:rPr>
        <w:t xml:space="preserve">28 April </w:t>
      </w:r>
      <w:r>
        <w:rPr>
          <w:rFonts w:ascii="Arial" w:hAnsi="Arial" w:cs="Arial"/>
          <w:b/>
        </w:rPr>
        <w:t>2026</w:t>
      </w:r>
    </w:p>
    <w:p w14:paraId="46830B89" w14:textId="1CEC9C38" w:rsidR="00D86B90" w:rsidRPr="00156399" w:rsidRDefault="0026774A" w:rsidP="004D19E9">
      <w:pPr>
        <w:pStyle w:val="NoSpacing"/>
        <w:jc w:val="center"/>
        <w:rPr>
          <w:rFonts w:ascii="Arial" w:hAnsi="Arial" w:cs="Arial"/>
          <w:b/>
        </w:rPr>
      </w:pPr>
      <w:r w:rsidRPr="00156399">
        <w:rPr>
          <w:rFonts w:ascii="Arial" w:hAnsi="Arial" w:cs="Arial"/>
          <w:b/>
        </w:rPr>
        <w:t>On-line</w:t>
      </w:r>
      <w:r w:rsidR="007F311B" w:rsidRPr="00156399">
        <w:rPr>
          <w:rFonts w:ascii="Arial" w:hAnsi="Arial" w:cs="Arial"/>
          <w:b/>
        </w:rPr>
        <w:t>: T</w:t>
      </w:r>
      <w:r w:rsidR="00D86B90" w:rsidRPr="00156399">
        <w:rPr>
          <w:rFonts w:ascii="Arial" w:hAnsi="Arial" w:cs="Arial"/>
          <w:b/>
        </w:rPr>
        <w:t>eams</w:t>
      </w:r>
    </w:p>
    <w:p w14:paraId="6E923292" w14:textId="77777777" w:rsidR="002A12B4" w:rsidRPr="00156399" w:rsidRDefault="002A12B4" w:rsidP="004D19E9">
      <w:pPr>
        <w:pStyle w:val="NoSpacing"/>
        <w:rPr>
          <w:rFonts w:ascii="Arial" w:hAnsi="Arial" w:cs="Arial"/>
          <w:b/>
          <w:bCs/>
        </w:rPr>
      </w:pPr>
    </w:p>
    <w:p w14:paraId="3DF78EF7" w14:textId="0518721E" w:rsidR="00D86B90" w:rsidRPr="00156399" w:rsidRDefault="00D86B90" w:rsidP="004D19E9">
      <w:pPr>
        <w:pStyle w:val="NoSpacing"/>
        <w:rPr>
          <w:rFonts w:ascii="Arial" w:hAnsi="Arial" w:cs="Arial"/>
          <w:b/>
          <w:bCs/>
        </w:rPr>
      </w:pPr>
      <w:r w:rsidRPr="00156399">
        <w:rPr>
          <w:rFonts w:ascii="Arial" w:hAnsi="Arial" w:cs="Arial"/>
          <w:b/>
          <w:bCs/>
        </w:rPr>
        <w:t>In attendance:</w:t>
      </w:r>
      <w:r w:rsidR="00457D8A" w:rsidRPr="00156399">
        <w:rPr>
          <w:rFonts w:ascii="Arial" w:hAnsi="Arial" w:cs="Arial"/>
          <w:b/>
          <w:bCs/>
        </w:rPr>
        <w:t xml:space="preserve"> </w:t>
      </w:r>
    </w:p>
    <w:p w14:paraId="149060FA" w14:textId="20494E0C" w:rsidR="00595E5A" w:rsidRPr="00DA2E79" w:rsidRDefault="00586EFE" w:rsidP="00595E5A">
      <w:pPr>
        <w:pStyle w:val="NoSpacing"/>
        <w:rPr>
          <w:rFonts w:ascii="Arial" w:hAnsi="Arial" w:cs="Arial"/>
          <w:color w:val="7F7F7F" w:themeColor="text1" w:themeTint="80"/>
        </w:rPr>
      </w:pPr>
      <w:r w:rsidRPr="00156399">
        <w:rPr>
          <w:rFonts w:ascii="Arial" w:hAnsi="Arial" w:cs="Arial"/>
        </w:rPr>
        <w:t>Sarah Quibell</w:t>
      </w:r>
      <w:r>
        <w:rPr>
          <w:rFonts w:ascii="Arial" w:hAnsi="Arial" w:cs="Arial"/>
        </w:rPr>
        <w:t xml:space="preserve">, </w:t>
      </w:r>
      <w:r w:rsidRPr="00156399">
        <w:rPr>
          <w:rFonts w:ascii="Arial" w:hAnsi="Arial" w:cs="Arial"/>
        </w:rPr>
        <w:t xml:space="preserve">Chair </w:t>
      </w:r>
      <w:r w:rsidRPr="00156399">
        <w:rPr>
          <w:rFonts w:ascii="Arial" w:hAnsi="Arial" w:cs="Arial"/>
          <w:color w:val="7F7F7F" w:themeColor="text1" w:themeTint="80"/>
        </w:rPr>
        <w:t>(Powys CC)</w:t>
      </w:r>
      <w:r w:rsidRPr="00156399">
        <w:rPr>
          <w:rFonts w:ascii="Arial" w:hAnsi="Arial" w:cs="Arial"/>
        </w:rPr>
        <w:t>;</w:t>
      </w:r>
      <w:r>
        <w:rPr>
          <w:rFonts w:ascii="Arial" w:hAnsi="Arial" w:cs="Arial"/>
        </w:rPr>
        <w:t xml:space="preserve"> </w:t>
      </w:r>
      <w:r w:rsidRPr="00156399">
        <w:rPr>
          <w:rFonts w:ascii="Arial" w:hAnsi="Arial" w:cs="Arial"/>
        </w:rPr>
        <w:t xml:space="preserve">Steve Bell </w:t>
      </w:r>
      <w:r w:rsidRPr="00156399">
        <w:rPr>
          <w:rFonts w:ascii="Arial" w:hAnsi="Arial" w:cs="Arial"/>
          <w:color w:val="7F7F7F" w:themeColor="text1" w:themeTint="80"/>
        </w:rPr>
        <w:t>(Estyn)</w:t>
      </w:r>
      <w:r w:rsidRPr="00156399">
        <w:rPr>
          <w:rFonts w:ascii="Arial" w:hAnsi="Arial" w:cs="Arial"/>
        </w:rPr>
        <w:t xml:space="preserve">; Karen Bennett </w:t>
      </w:r>
      <w:r w:rsidRPr="00156399">
        <w:rPr>
          <w:rFonts w:ascii="Arial" w:hAnsi="Arial" w:cs="Arial"/>
          <w:color w:val="7F7F7F" w:themeColor="text1" w:themeTint="80"/>
        </w:rPr>
        <w:t>(Aneurin Leisure)</w:t>
      </w:r>
      <w:r w:rsidRPr="00156399">
        <w:rPr>
          <w:rFonts w:ascii="Arial" w:hAnsi="Arial" w:cs="Arial"/>
        </w:rPr>
        <w:t xml:space="preserve">; Kerry Budden </w:t>
      </w:r>
      <w:r w:rsidRPr="00156399">
        <w:rPr>
          <w:rFonts w:ascii="Arial" w:hAnsi="Arial" w:cs="Arial"/>
          <w:color w:val="7F7F7F" w:themeColor="text1" w:themeTint="80"/>
        </w:rPr>
        <w:t>(Coleg Gwent);</w:t>
      </w:r>
      <w:r>
        <w:rPr>
          <w:rFonts w:ascii="Arial" w:hAnsi="Arial" w:cs="Arial"/>
          <w:color w:val="7F7F7F" w:themeColor="text1" w:themeTint="80"/>
        </w:rPr>
        <w:t xml:space="preserve"> </w:t>
      </w:r>
      <w:r w:rsidRPr="00156399">
        <w:rPr>
          <w:rFonts w:ascii="Arial" w:hAnsi="Arial" w:cs="Arial"/>
        </w:rPr>
        <w:t xml:space="preserve">Wayne Carter </w:t>
      </w:r>
      <w:r w:rsidRPr="00156399">
        <w:rPr>
          <w:rFonts w:ascii="Arial" w:hAnsi="Arial" w:cs="Arial"/>
          <w:color w:val="7F7F7F" w:themeColor="text1" w:themeTint="80"/>
        </w:rPr>
        <w:t>(CAVC)</w:t>
      </w:r>
      <w:r w:rsidRPr="00156399">
        <w:rPr>
          <w:rFonts w:ascii="Arial" w:hAnsi="Arial" w:cs="Arial"/>
        </w:rPr>
        <w:t>;</w:t>
      </w:r>
      <w:r>
        <w:rPr>
          <w:rFonts w:ascii="Arial" w:hAnsi="Arial" w:cs="Arial"/>
        </w:rPr>
        <w:t xml:space="preserve"> Val Clarke </w:t>
      </w:r>
      <w:r w:rsidRPr="00156399">
        <w:rPr>
          <w:rFonts w:ascii="Arial" w:hAnsi="Arial" w:cs="Arial"/>
          <w:color w:val="7F7F7F" w:themeColor="text1" w:themeTint="80"/>
        </w:rPr>
        <w:t>(RCT CBC);</w:t>
      </w:r>
      <w:r w:rsidR="007B0E6E">
        <w:rPr>
          <w:rFonts w:ascii="Arial" w:hAnsi="Arial" w:cs="Arial"/>
          <w:color w:val="7F7F7F" w:themeColor="text1" w:themeTint="80"/>
        </w:rPr>
        <w:t xml:space="preserve"> </w:t>
      </w:r>
      <w:r w:rsidR="007B0E6E">
        <w:rPr>
          <w:rFonts w:ascii="Arial" w:hAnsi="Arial" w:cs="Arial"/>
        </w:rPr>
        <w:t xml:space="preserve">Claire Colley </w:t>
      </w:r>
      <w:r w:rsidR="007B0E6E" w:rsidRPr="00156399">
        <w:rPr>
          <w:rFonts w:ascii="Arial" w:hAnsi="Arial" w:cs="Arial"/>
          <w:color w:val="7F7F7F" w:themeColor="text1" w:themeTint="80"/>
        </w:rPr>
        <w:t>(Coleg Cambria)</w:t>
      </w:r>
      <w:r w:rsidR="007B0E6E" w:rsidRPr="00156399">
        <w:rPr>
          <w:rFonts w:ascii="Arial" w:hAnsi="Arial" w:cs="Arial"/>
        </w:rPr>
        <w:t>;</w:t>
      </w:r>
      <w:r w:rsidR="007B0E6E">
        <w:rPr>
          <w:rFonts w:ascii="Arial" w:hAnsi="Arial" w:cs="Arial"/>
        </w:rPr>
        <w:t xml:space="preserve"> </w:t>
      </w:r>
      <w:r w:rsidR="007B0E6E" w:rsidRPr="00156399">
        <w:rPr>
          <w:rFonts w:ascii="Arial" w:hAnsi="Arial" w:cs="Arial"/>
        </w:rPr>
        <w:t xml:space="preserve">Sharon Cook </w:t>
      </w:r>
      <w:r w:rsidR="007B0E6E" w:rsidRPr="00156399">
        <w:rPr>
          <w:rFonts w:ascii="Arial" w:hAnsi="Arial" w:cs="Arial"/>
          <w:color w:val="7F7F7F" w:themeColor="text1" w:themeTint="80"/>
        </w:rPr>
        <w:t xml:space="preserve">(Jisc); </w:t>
      </w:r>
      <w:r w:rsidR="007B0E6E" w:rsidRPr="00156399">
        <w:rPr>
          <w:rFonts w:ascii="Arial" w:hAnsi="Arial" w:cs="Arial"/>
        </w:rPr>
        <w:t xml:space="preserve">Genevieve Davies </w:t>
      </w:r>
      <w:r w:rsidR="007B0E6E" w:rsidRPr="00156399">
        <w:rPr>
          <w:rFonts w:ascii="Arial" w:hAnsi="Arial" w:cs="Arial"/>
          <w:color w:val="7F7F7F" w:themeColor="text1" w:themeTint="80"/>
        </w:rPr>
        <w:t>(Vale CC);</w:t>
      </w:r>
      <w:r w:rsidR="007B0E6E">
        <w:rPr>
          <w:rFonts w:ascii="Arial" w:hAnsi="Arial" w:cs="Arial"/>
          <w:color w:val="7F7F7F" w:themeColor="text1" w:themeTint="80"/>
        </w:rPr>
        <w:t xml:space="preserve"> </w:t>
      </w:r>
      <w:r w:rsidR="00B52EC3">
        <w:rPr>
          <w:rFonts w:ascii="Arial" w:hAnsi="Arial" w:cs="Arial"/>
        </w:rPr>
        <w:t xml:space="preserve">Jo </w:t>
      </w:r>
      <w:r w:rsidR="00B52EC3" w:rsidRPr="00156399">
        <w:rPr>
          <w:rFonts w:ascii="Arial" w:hAnsi="Arial" w:cs="Arial"/>
        </w:rPr>
        <w:t xml:space="preserve">Davies </w:t>
      </w:r>
      <w:r w:rsidR="00B52EC3" w:rsidRPr="00156399">
        <w:rPr>
          <w:rFonts w:ascii="Arial" w:hAnsi="Arial" w:cs="Arial"/>
          <w:color w:val="7F7F7F" w:themeColor="text1" w:themeTint="80"/>
        </w:rPr>
        <w:t>(</w:t>
      </w:r>
      <w:r w:rsidR="00B52EC3">
        <w:rPr>
          <w:rFonts w:ascii="Arial" w:hAnsi="Arial" w:cs="Arial"/>
          <w:color w:val="7F7F7F" w:themeColor="text1" w:themeTint="80"/>
        </w:rPr>
        <w:t>ARAD</w:t>
      </w:r>
      <w:r w:rsidR="00B52EC3" w:rsidRPr="00156399">
        <w:rPr>
          <w:rFonts w:ascii="Arial" w:hAnsi="Arial" w:cs="Arial"/>
          <w:color w:val="7F7F7F" w:themeColor="text1" w:themeTint="80"/>
        </w:rPr>
        <w:t>);</w:t>
      </w:r>
      <w:r w:rsidR="00B52EC3">
        <w:rPr>
          <w:rFonts w:ascii="Arial" w:hAnsi="Arial" w:cs="Arial"/>
          <w:color w:val="7F7F7F" w:themeColor="text1" w:themeTint="80"/>
        </w:rPr>
        <w:t xml:space="preserve"> </w:t>
      </w:r>
      <w:r w:rsidR="00B52EC3" w:rsidRPr="00156399">
        <w:rPr>
          <w:rFonts w:ascii="Arial" w:hAnsi="Arial" w:cs="Arial"/>
        </w:rPr>
        <w:t xml:space="preserve">Helen Davies </w:t>
      </w:r>
      <w:r w:rsidR="00B52EC3" w:rsidRPr="00156399">
        <w:rPr>
          <w:rFonts w:ascii="Arial" w:hAnsi="Arial" w:cs="Arial"/>
          <w:color w:val="7F7F7F" w:themeColor="text1" w:themeTint="80"/>
        </w:rPr>
        <w:t>(Bridgend College)</w:t>
      </w:r>
      <w:r w:rsidR="00B52EC3" w:rsidRPr="00156399">
        <w:rPr>
          <w:rFonts w:ascii="Arial" w:hAnsi="Arial" w:cs="Arial"/>
        </w:rPr>
        <w:t xml:space="preserve">; Mark Davies </w:t>
      </w:r>
      <w:r w:rsidR="00B52EC3" w:rsidRPr="00156399">
        <w:rPr>
          <w:rFonts w:ascii="Arial" w:hAnsi="Arial" w:cs="Arial"/>
          <w:color w:val="7F7F7F" w:themeColor="text1" w:themeTint="80"/>
        </w:rPr>
        <w:t>(Vale CC);</w:t>
      </w:r>
      <w:r w:rsidR="00E50E42">
        <w:rPr>
          <w:rFonts w:ascii="Arial" w:hAnsi="Arial" w:cs="Arial"/>
          <w:color w:val="7F7F7F" w:themeColor="text1" w:themeTint="80"/>
        </w:rPr>
        <w:t xml:space="preserve"> </w:t>
      </w:r>
      <w:r w:rsidR="00E50E42">
        <w:rPr>
          <w:rFonts w:ascii="Arial" w:hAnsi="Arial" w:cs="Arial"/>
        </w:rPr>
        <w:t xml:space="preserve">Steve Davis </w:t>
      </w:r>
      <w:r w:rsidR="00E50E42" w:rsidRPr="00156399">
        <w:rPr>
          <w:rFonts w:ascii="Arial" w:hAnsi="Arial" w:cs="Arial"/>
          <w:color w:val="7F7F7F" w:themeColor="text1" w:themeTint="80"/>
        </w:rPr>
        <w:t>(</w:t>
      </w:r>
      <w:r w:rsidR="00E50E42">
        <w:rPr>
          <w:rFonts w:ascii="Arial" w:hAnsi="Arial" w:cs="Arial"/>
          <w:color w:val="7F7F7F" w:themeColor="text1" w:themeTint="80"/>
        </w:rPr>
        <w:t xml:space="preserve">Pembrokeshire </w:t>
      </w:r>
      <w:r w:rsidR="00E50E42" w:rsidRPr="00156399">
        <w:rPr>
          <w:rFonts w:ascii="Arial" w:hAnsi="Arial" w:cs="Arial"/>
          <w:color w:val="7F7F7F" w:themeColor="text1" w:themeTint="80"/>
        </w:rPr>
        <w:t>CC);</w:t>
      </w:r>
      <w:r w:rsidR="00E50E42">
        <w:rPr>
          <w:rFonts w:ascii="Arial" w:hAnsi="Arial" w:cs="Arial"/>
          <w:color w:val="7F7F7F" w:themeColor="text1" w:themeTint="80"/>
        </w:rPr>
        <w:t xml:space="preserve"> </w:t>
      </w:r>
      <w:r w:rsidR="00E50E42" w:rsidRPr="00156399">
        <w:rPr>
          <w:rFonts w:ascii="Arial" w:hAnsi="Arial" w:cs="Arial"/>
        </w:rPr>
        <w:t xml:space="preserve">Richard Drinkwater </w:t>
      </w:r>
      <w:r w:rsidR="00E50E42" w:rsidRPr="00156399">
        <w:rPr>
          <w:rFonts w:ascii="Arial" w:hAnsi="Arial" w:cs="Arial"/>
          <w:color w:val="7F7F7F" w:themeColor="text1" w:themeTint="80"/>
        </w:rPr>
        <w:t>(Monmouthshire CC)</w:t>
      </w:r>
      <w:r w:rsidR="00E50E42" w:rsidRPr="00156399">
        <w:rPr>
          <w:rFonts w:ascii="Arial" w:hAnsi="Arial" w:cs="Arial"/>
        </w:rPr>
        <w:t>;</w:t>
      </w:r>
      <w:r w:rsidR="00E50E42">
        <w:rPr>
          <w:rFonts w:ascii="Arial" w:hAnsi="Arial" w:cs="Arial"/>
        </w:rPr>
        <w:t xml:space="preserve"> Rachel Edmond-Naish </w:t>
      </w:r>
      <w:r w:rsidR="00E50E42" w:rsidRPr="00156399">
        <w:rPr>
          <w:rFonts w:ascii="Arial" w:hAnsi="Arial" w:cs="Arial"/>
          <w:color w:val="7F7F7F" w:themeColor="text1" w:themeTint="80"/>
        </w:rPr>
        <w:t>(</w:t>
      </w:r>
      <w:r w:rsidR="00E50E42">
        <w:rPr>
          <w:rFonts w:ascii="Arial" w:hAnsi="Arial" w:cs="Arial"/>
          <w:color w:val="7F7F7F" w:themeColor="text1" w:themeTint="80"/>
        </w:rPr>
        <w:t>Coleg y Cymoedd</w:t>
      </w:r>
      <w:r w:rsidR="00E50E42" w:rsidRPr="00156399">
        <w:rPr>
          <w:rFonts w:ascii="Arial" w:hAnsi="Arial" w:cs="Arial"/>
          <w:color w:val="7F7F7F" w:themeColor="text1" w:themeTint="80"/>
        </w:rPr>
        <w:t>)</w:t>
      </w:r>
      <w:r w:rsidR="00E50E42" w:rsidRPr="00156399">
        <w:rPr>
          <w:rFonts w:ascii="Arial" w:hAnsi="Arial" w:cs="Arial"/>
        </w:rPr>
        <w:t>;</w:t>
      </w:r>
      <w:r w:rsidR="00E50E42">
        <w:rPr>
          <w:rFonts w:ascii="Arial" w:hAnsi="Arial" w:cs="Arial"/>
        </w:rPr>
        <w:t xml:space="preserve"> Susan Edwards </w:t>
      </w:r>
      <w:r w:rsidR="00E50E42" w:rsidRPr="00156399">
        <w:rPr>
          <w:rFonts w:ascii="Arial" w:hAnsi="Arial" w:cs="Arial"/>
          <w:color w:val="7F7F7F" w:themeColor="text1" w:themeTint="80"/>
        </w:rPr>
        <w:t>(</w:t>
      </w:r>
      <w:r w:rsidR="00E50E42">
        <w:rPr>
          <w:rFonts w:ascii="Arial" w:hAnsi="Arial" w:cs="Arial"/>
          <w:color w:val="7F7F7F" w:themeColor="text1" w:themeTint="80"/>
        </w:rPr>
        <w:t>Welsh Government</w:t>
      </w:r>
      <w:r w:rsidR="00E50E42" w:rsidRPr="00156399">
        <w:rPr>
          <w:rFonts w:ascii="Arial" w:hAnsi="Arial" w:cs="Arial"/>
          <w:color w:val="7F7F7F" w:themeColor="text1" w:themeTint="80"/>
        </w:rPr>
        <w:t xml:space="preserve">); </w:t>
      </w:r>
      <w:r w:rsidR="00E50E42" w:rsidRPr="00156399">
        <w:rPr>
          <w:rFonts w:ascii="Arial" w:hAnsi="Arial" w:cs="Arial"/>
        </w:rPr>
        <w:t xml:space="preserve">Wendy Ellaway-Lock </w:t>
      </w:r>
      <w:r w:rsidR="00E50E42" w:rsidRPr="00156399">
        <w:rPr>
          <w:rFonts w:ascii="Arial" w:hAnsi="Arial" w:cs="Arial"/>
          <w:color w:val="7F7F7F" w:themeColor="text1" w:themeTint="80"/>
        </w:rPr>
        <w:t>(L&amp;W)</w:t>
      </w:r>
      <w:r w:rsidR="00E50E42" w:rsidRPr="00156399">
        <w:rPr>
          <w:rFonts w:ascii="Arial" w:hAnsi="Arial" w:cs="Arial"/>
        </w:rPr>
        <w:t>;</w:t>
      </w:r>
      <w:r w:rsidR="00E50E42">
        <w:rPr>
          <w:rFonts w:ascii="Arial" w:hAnsi="Arial" w:cs="Arial"/>
        </w:rPr>
        <w:t xml:space="preserve"> Rhian Evans </w:t>
      </w:r>
      <w:r w:rsidR="00E50E42" w:rsidRPr="00156399">
        <w:rPr>
          <w:rFonts w:ascii="Arial" w:hAnsi="Arial" w:cs="Arial"/>
          <w:color w:val="7F7F7F" w:themeColor="text1" w:themeTint="80"/>
        </w:rPr>
        <w:t>(</w:t>
      </w:r>
      <w:r w:rsidR="00E50E42">
        <w:rPr>
          <w:rFonts w:ascii="Arial" w:hAnsi="Arial" w:cs="Arial"/>
          <w:color w:val="7F7F7F" w:themeColor="text1" w:themeTint="80"/>
        </w:rPr>
        <w:t>Gwynedd</w:t>
      </w:r>
      <w:r w:rsidR="003F533C">
        <w:rPr>
          <w:rFonts w:ascii="Arial" w:hAnsi="Arial" w:cs="Arial"/>
          <w:color w:val="7F7F7F" w:themeColor="text1" w:themeTint="80"/>
        </w:rPr>
        <w:t xml:space="preserve"> CC</w:t>
      </w:r>
      <w:r w:rsidR="00E50E42" w:rsidRPr="00156399">
        <w:rPr>
          <w:rFonts w:ascii="Arial" w:hAnsi="Arial" w:cs="Arial"/>
          <w:color w:val="7F7F7F" w:themeColor="text1" w:themeTint="80"/>
        </w:rPr>
        <w:t>)</w:t>
      </w:r>
      <w:r w:rsidR="00E50E42" w:rsidRPr="00156399">
        <w:rPr>
          <w:rFonts w:ascii="Arial" w:hAnsi="Arial" w:cs="Arial"/>
        </w:rPr>
        <w:t>;</w:t>
      </w:r>
      <w:r w:rsidR="003F533C">
        <w:rPr>
          <w:rFonts w:ascii="Arial" w:hAnsi="Arial" w:cs="Arial"/>
        </w:rPr>
        <w:t xml:space="preserve"> Jacqui George </w:t>
      </w:r>
      <w:r w:rsidR="003F533C" w:rsidRPr="00156399">
        <w:rPr>
          <w:rFonts w:ascii="Arial" w:hAnsi="Arial" w:cs="Arial"/>
          <w:color w:val="7F7F7F" w:themeColor="text1" w:themeTint="80"/>
        </w:rPr>
        <w:t>(</w:t>
      </w:r>
      <w:r w:rsidR="003F533C">
        <w:rPr>
          <w:rFonts w:ascii="Arial" w:hAnsi="Arial" w:cs="Arial"/>
          <w:color w:val="7F7F7F" w:themeColor="text1" w:themeTint="80"/>
        </w:rPr>
        <w:t>Swansea CC</w:t>
      </w:r>
      <w:r w:rsidR="003F533C" w:rsidRPr="00156399">
        <w:rPr>
          <w:rFonts w:ascii="Arial" w:hAnsi="Arial" w:cs="Arial"/>
          <w:color w:val="7F7F7F" w:themeColor="text1" w:themeTint="80"/>
        </w:rPr>
        <w:t>)</w:t>
      </w:r>
      <w:r w:rsidR="003F533C" w:rsidRPr="00156399">
        <w:rPr>
          <w:rFonts w:ascii="Arial" w:hAnsi="Arial" w:cs="Arial"/>
        </w:rPr>
        <w:t>;</w:t>
      </w:r>
      <w:r w:rsidR="003F533C">
        <w:rPr>
          <w:rFonts w:ascii="Arial" w:hAnsi="Arial" w:cs="Arial"/>
        </w:rPr>
        <w:t xml:space="preserve"> </w:t>
      </w:r>
      <w:r w:rsidR="003F533C" w:rsidRPr="00156399">
        <w:rPr>
          <w:rFonts w:ascii="Arial" w:hAnsi="Arial" w:cs="Arial"/>
        </w:rPr>
        <w:t xml:space="preserve">Jenni Griffiths </w:t>
      </w:r>
      <w:r w:rsidR="003F533C" w:rsidRPr="00156399">
        <w:rPr>
          <w:rFonts w:ascii="Arial" w:hAnsi="Arial" w:cs="Arial"/>
          <w:color w:val="7F7F7F" w:themeColor="text1" w:themeTint="80"/>
        </w:rPr>
        <w:t>(Pembrokeshire CC)</w:t>
      </w:r>
      <w:r w:rsidR="003F533C" w:rsidRPr="00156399">
        <w:rPr>
          <w:rFonts w:ascii="Arial" w:hAnsi="Arial" w:cs="Arial"/>
        </w:rPr>
        <w:t>;</w:t>
      </w:r>
      <w:r w:rsidR="003F533C">
        <w:rPr>
          <w:rFonts w:ascii="Arial" w:hAnsi="Arial" w:cs="Arial"/>
        </w:rPr>
        <w:t xml:space="preserve"> Stuart Harries </w:t>
      </w:r>
      <w:r w:rsidR="003F533C" w:rsidRPr="00156399">
        <w:rPr>
          <w:rFonts w:ascii="Arial" w:hAnsi="Arial" w:cs="Arial"/>
          <w:color w:val="7F7F7F" w:themeColor="text1" w:themeTint="80"/>
        </w:rPr>
        <w:t>(</w:t>
      </w:r>
      <w:r w:rsidR="003F533C">
        <w:rPr>
          <w:rFonts w:ascii="Arial" w:hAnsi="Arial" w:cs="Arial"/>
          <w:color w:val="7F7F7F" w:themeColor="text1" w:themeTint="80"/>
        </w:rPr>
        <w:t>ARAD</w:t>
      </w:r>
      <w:r w:rsidR="003F533C" w:rsidRPr="00156399">
        <w:rPr>
          <w:rFonts w:ascii="Arial" w:hAnsi="Arial" w:cs="Arial"/>
          <w:color w:val="7F7F7F" w:themeColor="text1" w:themeTint="80"/>
        </w:rPr>
        <w:t>)</w:t>
      </w:r>
      <w:r w:rsidR="003F533C" w:rsidRPr="00156399">
        <w:rPr>
          <w:rFonts w:ascii="Arial" w:hAnsi="Arial" w:cs="Arial"/>
        </w:rPr>
        <w:t>;</w:t>
      </w:r>
      <w:r w:rsidR="003F533C">
        <w:rPr>
          <w:rFonts w:ascii="Arial" w:hAnsi="Arial" w:cs="Arial"/>
        </w:rPr>
        <w:t xml:space="preserve"> </w:t>
      </w:r>
      <w:r w:rsidR="009962F8">
        <w:rPr>
          <w:rFonts w:ascii="Arial" w:hAnsi="Arial" w:cs="Arial"/>
        </w:rPr>
        <w:t>Geoff Hicks</w:t>
      </w:r>
      <w:r w:rsidR="009962F8" w:rsidRPr="00156399">
        <w:rPr>
          <w:rFonts w:ascii="Arial" w:hAnsi="Arial" w:cs="Arial"/>
        </w:rPr>
        <w:t xml:space="preserve"> </w:t>
      </w:r>
      <w:r w:rsidR="009962F8" w:rsidRPr="00156399">
        <w:rPr>
          <w:rFonts w:ascii="Arial" w:hAnsi="Arial" w:cs="Arial"/>
          <w:color w:val="7F7F7F" w:themeColor="text1" w:themeTint="80"/>
        </w:rPr>
        <w:t>(</w:t>
      </w:r>
      <w:r w:rsidR="009962F8">
        <w:rPr>
          <w:rFonts w:ascii="Arial" w:hAnsi="Arial" w:cs="Arial"/>
          <w:color w:val="7F7F7F" w:themeColor="text1" w:themeTint="80"/>
        </w:rPr>
        <w:t>Medr</w:t>
      </w:r>
      <w:r w:rsidR="009962F8" w:rsidRPr="00156399">
        <w:rPr>
          <w:rFonts w:ascii="Arial" w:hAnsi="Arial" w:cs="Arial"/>
          <w:color w:val="7F7F7F" w:themeColor="text1" w:themeTint="80"/>
        </w:rPr>
        <w:t>)</w:t>
      </w:r>
      <w:r w:rsidR="009962F8" w:rsidRPr="00156399">
        <w:rPr>
          <w:rFonts w:ascii="Arial" w:hAnsi="Arial" w:cs="Arial"/>
        </w:rPr>
        <w:t>;</w:t>
      </w:r>
      <w:r w:rsidR="009962F8">
        <w:rPr>
          <w:rFonts w:ascii="Arial" w:hAnsi="Arial" w:cs="Arial"/>
        </w:rPr>
        <w:t xml:space="preserve"> Claire Howells</w:t>
      </w:r>
      <w:r w:rsidR="009962F8" w:rsidRPr="00156399">
        <w:rPr>
          <w:rFonts w:ascii="Arial" w:hAnsi="Arial" w:cs="Arial"/>
        </w:rPr>
        <w:t xml:space="preserve"> </w:t>
      </w:r>
      <w:r w:rsidR="009962F8" w:rsidRPr="00156399">
        <w:rPr>
          <w:rFonts w:ascii="Arial" w:hAnsi="Arial" w:cs="Arial"/>
          <w:color w:val="7F7F7F" w:themeColor="text1" w:themeTint="80"/>
        </w:rPr>
        <w:t>(</w:t>
      </w:r>
      <w:r w:rsidR="009962F8">
        <w:rPr>
          <w:rFonts w:ascii="Arial" w:hAnsi="Arial" w:cs="Arial"/>
          <w:color w:val="7F7F7F" w:themeColor="text1" w:themeTint="80"/>
        </w:rPr>
        <w:t>Coleg Cambria</w:t>
      </w:r>
      <w:r w:rsidR="009962F8" w:rsidRPr="00156399">
        <w:rPr>
          <w:rFonts w:ascii="Arial" w:hAnsi="Arial" w:cs="Arial"/>
          <w:color w:val="7F7F7F" w:themeColor="text1" w:themeTint="80"/>
        </w:rPr>
        <w:t>)</w:t>
      </w:r>
      <w:r w:rsidR="009962F8" w:rsidRPr="00156399">
        <w:rPr>
          <w:rFonts w:ascii="Arial" w:hAnsi="Arial" w:cs="Arial"/>
        </w:rPr>
        <w:t>;</w:t>
      </w:r>
      <w:r w:rsidR="009962F8">
        <w:rPr>
          <w:rFonts w:ascii="Arial" w:hAnsi="Arial" w:cs="Arial"/>
        </w:rPr>
        <w:t xml:space="preserve"> </w:t>
      </w:r>
      <w:r w:rsidR="0003679E" w:rsidRPr="00156399">
        <w:rPr>
          <w:rFonts w:ascii="Arial" w:hAnsi="Arial" w:cs="Arial"/>
        </w:rPr>
        <w:t xml:space="preserve">Bethan Hughes Jones </w:t>
      </w:r>
      <w:r w:rsidR="0003679E" w:rsidRPr="00156399">
        <w:rPr>
          <w:rFonts w:ascii="Arial" w:hAnsi="Arial" w:cs="Arial"/>
          <w:color w:val="7F7F7F" w:themeColor="text1" w:themeTint="80"/>
        </w:rPr>
        <w:t>(Ynys Mon);</w:t>
      </w:r>
      <w:r w:rsidR="0003679E">
        <w:rPr>
          <w:rFonts w:ascii="Arial" w:hAnsi="Arial" w:cs="Arial"/>
          <w:color w:val="7F7F7F" w:themeColor="text1" w:themeTint="80"/>
        </w:rPr>
        <w:t xml:space="preserve"> </w:t>
      </w:r>
      <w:r w:rsidR="0003679E">
        <w:rPr>
          <w:rFonts w:ascii="Arial" w:hAnsi="Arial" w:cs="Arial"/>
        </w:rPr>
        <w:t xml:space="preserve">Sylvia Hughes </w:t>
      </w:r>
      <w:r w:rsidR="0003679E" w:rsidRPr="00156399">
        <w:rPr>
          <w:rFonts w:ascii="Arial" w:hAnsi="Arial" w:cs="Arial"/>
          <w:color w:val="7F7F7F" w:themeColor="text1" w:themeTint="80"/>
        </w:rPr>
        <w:t>(</w:t>
      </w:r>
      <w:r w:rsidR="0003679E">
        <w:rPr>
          <w:rFonts w:ascii="Arial" w:hAnsi="Arial" w:cs="Arial"/>
          <w:color w:val="7F7F7F" w:themeColor="text1" w:themeTint="80"/>
        </w:rPr>
        <w:t>Denbighshire CC</w:t>
      </w:r>
      <w:r w:rsidR="0003679E" w:rsidRPr="00156399">
        <w:rPr>
          <w:rFonts w:ascii="Arial" w:hAnsi="Arial" w:cs="Arial"/>
          <w:color w:val="7F7F7F" w:themeColor="text1" w:themeTint="80"/>
        </w:rPr>
        <w:t>);</w:t>
      </w:r>
      <w:r w:rsidR="0003679E">
        <w:rPr>
          <w:rFonts w:ascii="Arial" w:hAnsi="Arial" w:cs="Arial"/>
          <w:color w:val="7F7F7F" w:themeColor="text1" w:themeTint="80"/>
        </w:rPr>
        <w:t xml:space="preserve"> </w:t>
      </w:r>
      <w:r w:rsidR="00BD7D43">
        <w:rPr>
          <w:rFonts w:ascii="Arial" w:hAnsi="Arial" w:cs="Arial"/>
        </w:rPr>
        <w:t>Ffion Jones</w:t>
      </w:r>
      <w:r w:rsidR="0003679E" w:rsidRPr="00156399">
        <w:rPr>
          <w:rFonts w:ascii="Arial" w:hAnsi="Arial" w:cs="Arial"/>
        </w:rPr>
        <w:t xml:space="preserve"> </w:t>
      </w:r>
      <w:r w:rsidR="0003679E" w:rsidRPr="00156399">
        <w:rPr>
          <w:rFonts w:ascii="Arial" w:hAnsi="Arial" w:cs="Arial"/>
          <w:color w:val="7F7F7F" w:themeColor="text1" w:themeTint="80"/>
        </w:rPr>
        <w:t>(Ynys Mon);</w:t>
      </w:r>
      <w:r w:rsidR="00BD7D43">
        <w:rPr>
          <w:rFonts w:ascii="Arial" w:hAnsi="Arial" w:cs="Arial"/>
          <w:color w:val="7F7F7F" w:themeColor="text1" w:themeTint="80"/>
        </w:rPr>
        <w:t xml:space="preserve"> </w:t>
      </w:r>
      <w:r w:rsidR="00BD7D43">
        <w:rPr>
          <w:rFonts w:ascii="Arial" w:hAnsi="Arial" w:cs="Arial"/>
        </w:rPr>
        <w:t xml:space="preserve">Martin </w:t>
      </w:r>
      <w:r w:rsidR="00BD7D43" w:rsidRPr="00156399">
        <w:rPr>
          <w:rFonts w:ascii="Arial" w:hAnsi="Arial" w:cs="Arial"/>
        </w:rPr>
        <w:t xml:space="preserve">Jones </w:t>
      </w:r>
      <w:r w:rsidR="00BD7D43" w:rsidRPr="00156399">
        <w:rPr>
          <w:rFonts w:ascii="Arial" w:hAnsi="Arial" w:cs="Arial"/>
          <w:color w:val="7F7F7F" w:themeColor="text1" w:themeTint="80"/>
        </w:rPr>
        <w:t>(</w:t>
      </w:r>
      <w:r w:rsidR="00BD7D43">
        <w:rPr>
          <w:rFonts w:ascii="Arial" w:hAnsi="Arial" w:cs="Arial"/>
          <w:color w:val="7F7F7F" w:themeColor="text1" w:themeTint="80"/>
        </w:rPr>
        <w:t>ARAD</w:t>
      </w:r>
      <w:r w:rsidR="00BD7D43" w:rsidRPr="00156399">
        <w:rPr>
          <w:rFonts w:ascii="Arial" w:hAnsi="Arial" w:cs="Arial"/>
          <w:color w:val="7F7F7F" w:themeColor="text1" w:themeTint="80"/>
        </w:rPr>
        <w:t>);</w:t>
      </w:r>
      <w:r w:rsidR="00BD7D43">
        <w:rPr>
          <w:rFonts w:ascii="Arial" w:hAnsi="Arial" w:cs="Arial"/>
          <w:color w:val="7F7F7F" w:themeColor="text1" w:themeTint="80"/>
        </w:rPr>
        <w:t xml:space="preserve"> </w:t>
      </w:r>
      <w:r w:rsidR="00BD7D43" w:rsidRPr="00156399">
        <w:rPr>
          <w:rFonts w:ascii="Arial" w:hAnsi="Arial" w:cs="Arial"/>
        </w:rPr>
        <w:t xml:space="preserve">Nikki Jones </w:t>
      </w:r>
      <w:r w:rsidR="00BD7D43" w:rsidRPr="00156399">
        <w:rPr>
          <w:rFonts w:ascii="Arial" w:hAnsi="Arial" w:cs="Arial"/>
          <w:color w:val="7F7F7F" w:themeColor="text1" w:themeTint="80"/>
        </w:rPr>
        <w:t>(Monmouthshire CC);</w:t>
      </w:r>
      <w:r w:rsidR="00BD7D43">
        <w:rPr>
          <w:rFonts w:ascii="Arial" w:hAnsi="Arial" w:cs="Arial"/>
          <w:color w:val="7F7F7F" w:themeColor="text1" w:themeTint="80"/>
        </w:rPr>
        <w:t xml:space="preserve"> </w:t>
      </w:r>
      <w:r w:rsidR="00BD7D43">
        <w:rPr>
          <w:rFonts w:ascii="Arial" w:hAnsi="Arial" w:cs="Arial"/>
        </w:rPr>
        <w:t xml:space="preserve">Helen Kennedy </w:t>
      </w:r>
      <w:r w:rsidR="00BD7D43" w:rsidRPr="00156399">
        <w:rPr>
          <w:rFonts w:ascii="Arial" w:hAnsi="Arial" w:cs="Arial"/>
          <w:color w:val="7F7F7F" w:themeColor="text1" w:themeTint="80"/>
        </w:rPr>
        <w:t>(</w:t>
      </w:r>
      <w:r w:rsidR="00BD7D43">
        <w:rPr>
          <w:rFonts w:ascii="Arial" w:hAnsi="Arial" w:cs="Arial"/>
          <w:color w:val="7F7F7F" w:themeColor="text1" w:themeTint="80"/>
        </w:rPr>
        <w:t>Welsh Government</w:t>
      </w:r>
      <w:r w:rsidR="00BD7D43" w:rsidRPr="00156399">
        <w:rPr>
          <w:rFonts w:ascii="Arial" w:hAnsi="Arial" w:cs="Arial"/>
          <w:color w:val="7F7F7F" w:themeColor="text1" w:themeTint="80"/>
        </w:rPr>
        <w:t>);</w:t>
      </w:r>
      <w:r w:rsidR="00BD7D43">
        <w:rPr>
          <w:rFonts w:ascii="Arial" w:hAnsi="Arial" w:cs="Arial"/>
          <w:color w:val="7F7F7F" w:themeColor="text1" w:themeTint="80"/>
        </w:rPr>
        <w:t xml:space="preserve"> </w:t>
      </w:r>
      <w:r w:rsidR="00BD7D43" w:rsidRPr="00156399">
        <w:rPr>
          <w:rFonts w:ascii="Arial" w:hAnsi="Arial" w:cs="Arial"/>
        </w:rPr>
        <w:t>Kieran Keogh</w:t>
      </w:r>
      <w:r w:rsidR="00BD7D43">
        <w:rPr>
          <w:rFonts w:ascii="Arial" w:hAnsi="Arial" w:cs="Arial"/>
        </w:rPr>
        <w:t xml:space="preserve">, </w:t>
      </w:r>
      <w:r w:rsidR="00BD7D43" w:rsidRPr="00156399">
        <w:rPr>
          <w:rFonts w:ascii="Arial" w:hAnsi="Arial" w:cs="Arial"/>
          <w:color w:val="7F7F7F" w:themeColor="text1" w:themeTint="80"/>
        </w:rPr>
        <w:t>(GCS)</w:t>
      </w:r>
      <w:r w:rsidR="00BD7D43" w:rsidRPr="00156399">
        <w:rPr>
          <w:rFonts w:ascii="Arial" w:hAnsi="Arial" w:cs="Arial"/>
        </w:rPr>
        <w:t>;</w:t>
      </w:r>
      <w:r w:rsidR="00BD7D43">
        <w:rPr>
          <w:rFonts w:ascii="Arial" w:hAnsi="Arial" w:cs="Arial"/>
        </w:rPr>
        <w:t xml:space="preserve"> </w:t>
      </w:r>
      <w:r w:rsidR="00BD7D43" w:rsidRPr="00156399">
        <w:rPr>
          <w:rFonts w:ascii="Arial" w:hAnsi="Arial" w:cs="Arial"/>
        </w:rPr>
        <w:t xml:space="preserve">Michelle Kerswell </w:t>
      </w:r>
      <w:r w:rsidR="00BD7D43" w:rsidRPr="00156399">
        <w:rPr>
          <w:rFonts w:ascii="Arial" w:hAnsi="Arial" w:cs="Arial"/>
          <w:color w:val="7F7F7F" w:themeColor="text1" w:themeTint="80"/>
        </w:rPr>
        <w:t>(ALW)</w:t>
      </w:r>
      <w:r w:rsidR="00BD7D43" w:rsidRPr="00156399">
        <w:rPr>
          <w:rFonts w:ascii="Arial" w:hAnsi="Arial" w:cs="Arial"/>
        </w:rPr>
        <w:t>;</w:t>
      </w:r>
      <w:r w:rsidR="00BD7D43">
        <w:rPr>
          <w:rFonts w:ascii="Arial" w:hAnsi="Arial" w:cs="Arial"/>
        </w:rPr>
        <w:t xml:space="preserve"> </w:t>
      </w:r>
      <w:r w:rsidR="009970A1">
        <w:rPr>
          <w:rFonts w:ascii="Arial" w:hAnsi="Arial" w:cs="Arial"/>
        </w:rPr>
        <w:t>Gareth Lanagan</w:t>
      </w:r>
      <w:r w:rsidR="00BD7D43" w:rsidRPr="00156399">
        <w:rPr>
          <w:rFonts w:ascii="Arial" w:hAnsi="Arial" w:cs="Arial"/>
        </w:rPr>
        <w:t xml:space="preserve"> </w:t>
      </w:r>
      <w:r w:rsidR="00BD7D43" w:rsidRPr="00156399">
        <w:rPr>
          <w:rFonts w:ascii="Arial" w:hAnsi="Arial" w:cs="Arial"/>
          <w:color w:val="7F7F7F" w:themeColor="text1" w:themeTint="80"/>
        </w:rPr>
        <w:t>(</w:t>
      </w:r>
      <w:r w:rsidR="009970A1">
        <w:rPr>
          <w:rFonts w:ascii="Arial" w:hAnsi="Arial" w:cs="Arial"/>
          <w:color w:val="7F7F7F" w:themeColor="text1" w:themeTint="80"/>
        </w:rPr>
        <w:t>Medr</w:t>
      </w:r>
      <w:r w:rsidR="00BD7D43" w:rsidRPr="00156399">
        <w:rPr>
          <w:rFonts w:ascii="Arial" w:hAnsi="Arial" w:cs="Arial"/>
          <w:color w:val="7F7F7F" w:themeColor="text1" w:themeTint="80"/>
        </w:rPr>
        <w:t>)</w:t>
      </w:r>
      <w:r w:rsidR="00BD7D43" w:rsidRPr="00156399">
        <w:rPr>
          <w:rFonts w:ascii="Arial" w:hAnsi="Arial" w:cs="Arial"/>
        </w:rPr>
        <w:t>;</w:t>
      </w:r>
      <w:r w:rsidR="009970A1">
        <w:rPr>
          <w:rFonts w:ascii="Arial" w:hAnsi="Arial" w:cs="Arial"/>
        </w:rPr>
        <w:t xml:space="preserve"> Jennifer Lane </w:t>
      </w:r>
      <w:r w:rsidR="009970A1" w:rsidRPr="00156399">
        <w:rPr>
          <w:rFonts w:ascii="Arial" w:hAnsi="Arial" w:cs="Arial"/>
          <w:color w:val="7F7F7F" w:themeColor="text1" w:themeTint="80"/>
        </w:rPr>
        <w:t>(</w:t>
      </w:r>
      <w:r w:rsidR="009970A1">
        <w:rPr>
          <w:rFonts w:ascii="Arial" w:hAnsi="Arial" w:cs="Arial"/>
          <w:color w:val="7F7F7F" w:themeColor="text1" w:themeTint="80"/>
        </w:rPr>
        <w:t>ARAD</w:t>
      </w:r>
      <w:r w:rsidR="009970A1" w:rsidRPr="00156399">
        <w:rPr>
          <w:rFonts w:ascii="Arial" w:hAnsi="Arial" w:cs="Arial"/>
          <w:color w:val="7F7F7F" w:themeColor="text1" w:themeTint="80"/>
        </w:rPr>
        <w:t>)</w:t>
      </w:r>
      <w:r w:rsidR="009970A1" w:rsidRPr="00156399">
        <w:rPr>
          <w:rFonts w:ascii="Arial" w:hAnsi="Arial" w:cs="Arial"/>
        </w:rPr>
        <w:t>;</w:t>
      </w:r>
      <w:r w:rsidR="009970A1">
        <w:rPr>
          <w:rFonts w:ascii="Arial" w:hAnsi="Arial" w:cs="Arial"/>
        </w:rPr>
        <w:t xml:space="preserve"> </w:t>
      </w:r>
      <w:r w:rsidR="009970A1" w:rsidRPr="00156399">
        <w:rPr>
          <w:rFonts w:ascii="Arial" w:hAnsi="Arial" w:cs="Arial"/>
        </w:rPr>
        <w:t xml:space="preserve">Kimberley Llewellyn </w:t>
      </w:r>
      <w:r w:rsidR="009970A1" w:rsidRPr="00156399">
        <w:rPr>
          <w:rFonts w:ascii="Arial" w:hAnsi="Arial" w:cs="Arial"/>
          <w:color w:val="7F7F7F" w:themeColor="text1" w:themeTint="80"/>
        </w:rPr>
        <w:t>(Medr);</w:t>
      </w:r>
      <w:r w:rsidR="00DF06BE">
        <w:rPr>
          <w:rFonts w:ascii="Arial" w:hAnsi="Arial" w:cs="Arial"/>
          <w:color w:val="7F7F7F" w:themeColor="text1" w:themeTint="80"/>
        </w:rPr>
        <w:t xml:space="preserve"> </w:t>
      </w:r>
      <w:r w:rsidR="00DF06BE" w:rsidRPr="00156399">
        <w:rPr>
          <w:rFonts w:ascii="Arial" w:hAnsi="Arial" w:cs="Arial"/>
        </w:rPr>
        <w:t xml:space="preserve">Antony Mee </w:t>
      </w:r>
      <w:r w:rsidR="00DF06BE" w:rsidRPr="00156399">
        <w:rPr>
          <w:rFonts w:ascii="Arial" w:hAnsi="Arial" w:cs="Arial"/>
          <w:color w:val="7F7F7F" w:themeColor="text1" w:themeTint="80"/>
        </w:rPr>
        <w:t xml:space="preserve">(Merthyr Tydfil CBC); </w:t>
      </w:r>
      <w:r w:rsidR="00DF06BE" w:rsidRPr="00156399">
        <w:rPr>
          <w:rFonts w:ascii="Arial" w:hAnsi="Arial" w:cs="Arial"/>
        </w:rPr>
        <w:t xml:space="preserve">Caroline Millington </w:t>
      </w:r>
      <w:r w:rsidR="00DF06BE" w:rsidRPr="00156399">
        <w:rPr>
          <w:rFonts w:ascii="Arial" w:hAnsi="Arial" w:cs="Arial"/>
          <w:color w:val="7F7F7F" w:themeColor="text1" w:themeTint="80"/>
        </w:rPr>
        <w:t>(Caerphilly CBC);</w:t>
      </w:r>
      <w:r w:rsidR="001B2CAE">
        <w:rPr>
          <w:rFonts w:ascii="Arial" w:hAnsi="Arial" w:cs="Arial"/>
          <w:color w:val="7F7F7F" w:themeColor="text1" w:themeTint="80"/>
        </w:rPr>
        <w:t xml:space="preserve"> </w:t>
      </w:r>
      <w:r w:rsidR="001B2CAE">
        <w:rPr>
          <w:rFonts w:ascii="Arial" w:hAnsi="Arial" w:cs="Arial"/>
        </w:rPr>
        <w:t xml:space="preserve">Samantha Moore </w:t>
      </w:r>
      <w:r w:rsidR="001B2CAE" w:rsidRPr="00156399">
        <w:rPr>
          <w:rFonts w:ascii="Arial" w:hAnsi="Arial" w:cs="Arial"/>
          <w:color w:val="7F7F7F" w:themeColor="text1" w:themeTint="80"/>
        </w:rPr>
        <w:t>(</w:t>
      </w:r>
      <w:r w:rsidR="001B2CAE">
        <w:rPr>
          <w:rFonts w:ascii="Arial" w:hAnsi="Arial" w:cs="Arial"/>
          <w:color w:val="7F7F7F" w:themeColor="text1" w:themeTint="80"/>
        </w:rPr>
        <w:t>Coleg Cambria</w:t>
      </w:r>
      <w:r w:rsidR="001B2CAE" w:rsidRPr="00156399">
        <w:rPr>
          <w:rFonts w:ascii="Arial" w:hAnsi="Arial" w:cs="Arial"/>
          <w:color w:val="7F7F7F" w:themeColor="text1" w:themeTint="80"/>
        </w:rPr>
        <w:t>)</w:t>
      </w:r>
      <w:r w:rsidR="001B2CAE" w:rsidRPr="00156399">
        <w:rPr>
          <w:rFonts w:ascii="Arial" w:hAnsi="Arial" w:cs="Arial"/>
        </w:rPr>
        <w:t>;</w:t>
      </w:r>
      <w:r w:rsidR="001B2CAE">
        <w:rPr>
          <w:rFonts w:ascii="Arial" w:hAnsi="Arial" w:cs="Arial"/>
        </w:rPr>
        <w:t xml:space="preserve"> Sian Morgan </w:t>
      </w:r>
      <w:r w:rsidR="001B2CAE" w:rsidRPr="00156399">
        <w:rPr>
          <w:rFonts w:ascii="Arial" w:hAnsi="Arial" w:cs="Arial"/>
          <w:color w:val="7F7F7F" w:themeColor="text1" w:themeTint="80"/>
        </w:rPr>
        <w:t>(</w:t>
      </w:r>
      <w:r w:rsidR="001B2CAE">
        <w:rPr>
          <w:rFonts w:ascii="Arial" w:hAnsi="Arial" w:cs="Arial"/>
          <w:color w:val="7F7F7F" w:themeColor="text1" w:themeTint="80"/>
        </w:rPr>
        <w:t>Denbighshire</w:t>
      </w:r>
      <w:r w:rsidR="001B2CAE" w:rsidRPr="00156399">
        <w:rPr>
          <w:rFonts w:ascii="Arial" w:hAnsi="Arial" w:cs="Arial"/>
          <w:color w:val="7F7F7F" w:themeColor="text1" w:themeTint="80"/>
        </w:rPr>
        <w:t>)</w:t>
      </w:r>
      <w:r w:rsidR="001B2CAE" w:rsidRPr="00156399">
        <w:rPr>
          <w:rFonts w:ascii="Arial" w:hAnsi="Arial" w:cs="Arial"/>
        </w:rPr>
        <w:t xml:space="preserve">; Alison Newby </w:t>
      </w:r>
      <w:r w:rsidR="001B2CAE" w:rsidRPr="00156399">
        <w:rPr>
          <w:rFonts w:ascii="Arial" w:hAnsi="Arial" w:cs="Arial"/>
          <w:color w:val="7F7F7F" w:themeColor="text1" w:themeTint="80"/>
        </w:rPr>
        <w:t xml:space="preserve">(Ceredigion CC); </w:t>
      </w:r>
      <w:r w:rsidR="001B2CAE">
        <w:rPr>
          <w:rFonts w:ascii="Arial" w:hAnsi="Arial" w:cs="Arial"/>
        </w:rPr>
        <w:t xml:space="preserve">Sarah Nicol-Hughes </w:t>
      </w:r>
      <w:r w:rsidR="001B2CAE" w:rsidRPr="00156399">
        <w:rPr>
          <w:rFonts w:ascii="Arial" w:hAnsi="Arial" w:cs="Arial"/>
          <w:color w:val="7F7F7F" w:themeColor="text1" w:themeTint="80"/>
        </w:rPr>
        <w:t>(</w:t>
      </w:r>
      <w:r w:rsidR="001B2CAE">
        <w:rPr>
          <w:rFonts w:ascii="Arial" w:hAnsi="Arial" w:cs="Arial"/>
          <w:color w:val="7F7F7F" w:themeColor="text1" w:themeTint="80"/>
        </w:rPr>
        <w:t>Medr</w:t>
      </w:r>
      <w:r w:rsidR="001B2CAE" w:rsidRPr="00156399">
        <w:rPr>
          <w:rFonts w:ascii="Arial" w:hAnsi="Arial" w:cs="Arial"/>
          <w:color w:val="7F7F7F" w:themeColor="text1" w:themeTint="80"/>
        </w:rPr>
        <w:t>)</w:t>
      </w:r>
      <w:r w:rsidR="001B2CAE" w:rsidRPr="00156399">
        <w:rPr>
          <w:rFonts w:ascii="Arial" w:hAnsi="Arial" w:cs="Arial"/>
        </w:rPr>
        <w:t>;</w:t>
      </w:r>
      <w:r w:rsidR="008341B6">
        <w:rPr>
          <w:rFonts w:ascii="Arial" w:hAnsi="Arial" w:cs="Arial"/>
        </w:rPr>
        <w:t xml:space="preserve"> </w:t>
      </w:r>
      <w:r w:rsidR="008341B6" w:rsidRPr="00156399">
        <w:rPr>
          <w:rFonts w:ascii="Arial" w:hAnsi="Arial" w:cs="Arial"/>
        </w:rPr>
        <w:t xml:space="preserve">Judith Porch </w:t>
      </w:r>
      <w:r w:rsidR="008341B6" w:rsidRPr="00156399">
        <w:rPr>
          <w:rFonts w:ascii="Arial" w:hAnsi="Arial" w:cs="Arial"/>
          <w:color w:val="7F7F7F" w:themeColor="text1" w:themeTint="80"/>
        </w:rPr>
        <w:t xml:space="preserve">(Swansea Council); </w:t>
      </w:r>
      <w:r w:rsidR="008341B6">
        <w:rPr>
          <w:rFonts w:ascii="Arial" w:hAnsi="Arial" w:cs="Arial"/>
        </w:rPr>
        <w:t xml:space="preserve">Angela Price </w:t>
      </w:r>
      <w:r w:rsidR="008341B6" w:rsidRPr="00156399">
        <w:rPr>
          <w:rFonts w:ascii="Arial" w:hAnsi="Arial" w:cs="Arial"/>
          <w:color w:val="7F7F7F" w:themeColor="text1" w:themeTint="80"/>
        </w:rPr>
        <w:t>(</w:t>
      </w:r>
      <w:r w:rsidR="008341B6">
        <w:rPr>
          <w:rFonts w:ascii="Arial" w:hAnsi="Arial" w:cs="Arial"/>
          <w:color w:val="7F7F7F" w:themeColor="text1" w:themeTint="80"/>
        </w:rPr>
        <w:t xml:space="preserve">Torfaen </w:t>
      </w:r>
      <w:r w:rsidR="008341B6" w:rsidRPr="00156399">
        <w:rPr>
          <w:rFonts w:ascii="Arial" w:hAnsi="Arial" w:cs="Arial"/>
          <w:color w:val="7F7F7F" w:themeColor="text1" w:themeTint="80"/>
        </w:rPr>
        <w:t>Council);</w:t>
      </w:r>
      <w:r w:rsidR="008341B6">
        <w:rPr>
          <w:rFonts w:ascii="Arial" w:hAnsi="Arial" w:cs="Arial"/>
          <w:color w:val="7F7F7F" w:themeColor="text1" w:themeTint="80"/>
        </w:rPr>
        <w:t xml:space="preserve"> </w:t>
      </w:r>
      <w:r w:rsidR="008341B6">
        <w:rPr>
          <w:rFonts w:ascii="Arial" w:hAnsi="Arial" w:cs="Arial"/>
        </w:rPr>
        <w:t xml:space="preserve">Sian Pritchard </w:t>
      </w:r>
      <w:r w:rsidR="008341B6" w:rsidRPr="00156399">
        <w:rPr>
          <w:rFonts w:ascii="Arial" w:hAnsi="Arial" w:cs="Arial"/>
          <w:color w:val="7F7F7F" w:themeColor="text1" w:themeTint="80"/>
        </w:rPr>
        <w:t>(</w:t>
      </w:r>
      <w:proofErr w:type="spellStart"/>
      <w:r w:rsidR="008341B6">
        <w:rPr>
          <w:rFonts w:ascii="Arial" w:hAnsi="Arial" w:cs="Arial"/>
          <w:color w:val="7F7F7F" w:themeColor="text1" w:themeTint="80"/>
        </w:rPr>
        <w:t>Sgiliaith</w:t>
      </w:r>
      <w:proofErr w:type="spellEnd"/>
      <w:r w:rsidR="008341B6" w:rsidRPr="00156399">
        <w:rPr>
          <w:rFonts w:ascii="Arial" w:hAnsi="Arial" w:cs="Arial"/>
          <w:color w:val="7F7F7F" w:themeColor="text1" w:themeTint="80"/>
        </w:rPr>
        <w:t xml:space="preserve">); </w:t>
      </w:r>
      <w:r w:rsidR="00595E5A" w:rsidRPr="00156399">
        <w:rPr>
          <w:rFonts w:ascii="Arial" w:hAnsi="Arial" w:cs="Arial"/>
        </w:rPr>
        <w:t xml:space="preserve">Sharon Reader </w:t>
      </w:r>
      <w:r w:rsidR="00595E5A" w:rsidRPr="00156399">
        <w:rPr>
          <w:rFonts w:ascii="Arial" w:hAnsi="Arial" w:cs="Arial"/>
          <w:color w:val="7F7F7F" w:themeColor="text1" w:themeTint="80"/>
        </w:rPr>
        <w:t>(Newport CC)</w:t>
      </w:r>
      <w:r w:rsidR="00595E5A" w:rsidRPr="00156399">
        <w:rPr>
          <w:rFonts w:ascii="Arial" w:hAnsi="Arial" w:cs="Arial"/>
        </w:rPr>
        <w:t xml:space="preserve">; Julie Richards </w:t>
      </w:r>
      <w:r w:rsidR="00595E5A" w:rsidRPr="00156399">
        <w:rPr>
          <w:rFonts w:ascii="Arial" w:hAnsi="Arial" w:cs="Arial"/>
          <w:color w:val="7F7F7F" w:themeColor="text1" w:themeTint="80"/>
        </w:rPr>
        <w:t xml:space="preserve">(Coleg y Cymoedd); </w:t>
      </w:r>
      <w:r w:rsidR="00595E5A" w:rsidRPr="00156399">
        <w:rPr>
          <w:rFonts w:ascii="Arial" w:hAnsi="Arial" w:cs="Arial"/>
        </w:rPr>
        <w:t xml:space="preserve">Kay Smith </w:t>
      </w:r>
      <w:r w:rsidR="00595E5A" w:rsidRPr="00156399">
        <w:rPr>
          <w:rFonts w:ascii="Arial" w:hAnsi="Arial" w:cs="Arial"/>
          <w:color w:val="7F7F7F" w:themeColor="text1" w:themeTint="80"/>
        </w:rPr>
        <w:t>(L&amp;W)</w:t>
      </w:r>
      <w:r w:rsidR="00595E5A" w:rsidRPr="00156399">
        <w:rPr>
          <w:rFonts w:ascii="Arial" w:hAnsi="Arial" w:cs="Arial"/>
        </w:rPr>
        <w:t xml:space="preserve">; Gareth Speers </w:t>
      </w:r>
      <w:r w:rsidR="00595E5A" w:rsidRPr="00156399">
        <w:rPr>
          <w:rFonts w:ascii="Arial" w:hAnsi="Arial" w:cs="Arial"/>
          <w:color w:val="7F7F7F" w:themeColor="text1" w:themeTint="80"/>
        </w:rPr>
        <w:t>(Cardiff Council);</w:t>
      </w:r>
      <w:r w:rsidR="00595E5A">
        <w:rPr>
          <w:rFonts w:ascii="Arial" w:hAnsi="Arial" w:cs="Arial"/>
          <w:color w:val="7F7F7F" w:themeColor="text1" w:themeTint="80"/>
        </w:rPr>
        <w:t xml:space="preserve"> </w:t>
      </w:r>
      <w:r w:rsidR="00595E5A" w:rsidRPr="00156399">
        <w:rPr>
          <w:rFonts w:ascii="Arial" w:hAnsi="Arial" w:cs="Arial"/>
        </w:rPr>
        <w:t xml:space="preserve">Jo Tincello </w:t>
      </w:r>
      <w:r w:rsidR="00595E5A" w:rsidRPr="00156399">
        <w:rPr>
          <w:rFonts w:ascii="Arial" w:hAnsi="Arial" w:cs="Arial"/>
          <w:color w:val="7F7F7F" w:themeColor="text1" w:themeTint="80"/>
        </w:rPr>
        <w:t>(Wrexham CC)</w:t>
      </w:r>
      <w:r w:rsidR="00595E5A" w:rsidRPr="00156399">
        <w:rPr>
          <w:rFonts w:ascii="Arial" w:hAnsi="Arial" w:cs="Arial"/>
        </w:rPr>
        <w:t xml:space="preserve">; Michelle Trigg </w:t>
      </w:r>
      <w:r w:rsidR="00595E5A" w:rsidRPr="00156399">
        <w:rPr>
          <w:rFonts w:ascii="Arial" w:hAnsi="Arial" w:cs="Arial"/>
          <w:color w:val="7F7F7F" w:themeColor="text1" w:themeTint="80"/>
        </w:rPr>
        <w:t>(NPTC)</w:t>
      </w:r>
      <w:r w:rsidR="00595E5A">
        <w:rPr>
          <w:rFonts w:ascii="Arial" w:hAnsi="Arial" w:cs="Arial"/>
          <w:color w:val="7F7F7F" w:themeColor="text1" w:themeTint="80"/>
        </w:rPr>
        <w:t xml:space="preserve">; </w:t>
      </w:r>
      <w:r w:rsidR="00595E5A" w:rsidRPr="00156399">
        <w:rPr>
          <w:rFonts w:ascii="Arial" w:hAnsi="Arial" w:cs="Arial"/>
        </w:rPr>
        <w:t xml:space="preserve">Tracy Warr </w:t>
      </w:r>
      <w:r w:rsidR="00595E5A" w:rsidRPr="00156399">
        <w:rPr>
          <w:rFonts w:ascii="Arial" w:hAnsi="Arial" w:cs="Arial"/>
          <w:color w:val="7F7F7F" w:themeColor="text1" w:themeTint="80"/>
        </w:rPr>
        <w:t>(Carmarthenshire)</w:t>
      </w:r>
      <w:r w:rsidR="00595E5A" w:rsidRPr="00156399">
        <w:rPr>
          <w:rFonts w:ascii="Arial" w:hAnsi="Arial" w:cs="Arial"/>
        </w:rPr>
        <w:t xml:space="preserve">; Matthew Welsher </w:t>
      </w:r>
      <w:r w:rsidR="00595E5A" w:rsidRPr="00156399">
        <w:rPr>
          <w:rFonts w:ascii="Arial" w:hAnsi="Arial" w:cs="Arial"/>
          <w:color w:val="7F7F7F" w:themeColor="text1" w:themeTint="80"/>
        </w:rPr>
        <w:t>(Coleg Gwent)</w:t>
      </w:r>
      <w:r w:rsidR="00595E5A" w:rsidRPr="00156399">
        <w:rPr>
          <w:rFonts w:ascii="Arial" w:hAnsi="Arial" w:cs="Arial"/>
        </w:rPr>
        <w:t>;</w:t>
      </w:r>
      <w:r w:rsidR="00595E5A">
        <w:rPr>
          <w:rFonts w:ascii="Arial" w:hAnsi="Arial" w:cs="Arial"/>
        </w:rPr>
        <w:t xml:space="preserve"> </w:t>
      </w:r>
      <w:r w:rsidR="00595E5A" w:rsidRPr="00156399">
        <w:rPr>
          <w:rFonts w:ascii="Arial" w:hAnsi="Arial" w:cs="Arial"/>
        </w:rPr>
        <w:t xml:space="preserve">Reina van der Wiel </w:t>
      </w:r>
      <w:r w:rsidR="00595E5A" w:rsidRPr="00156399">
        <w:rPr>
          <w:rFonts w:ascii="Arial" w:hAnsi="Arial" w:cs="Arial"/>
          <w:color w:val="7F7F7F" w:themeColor="text1" w:themeTint="80"/>
        </w:rPr>
        <w:t>(Medr)</w:t>
      </w:r>
      <w:r w:rsidR="00595E5A" w:rsidRPr="00156399">
        <w:rPr>
          <w:rFonts w:ascii="Arial" w:hAnsi="Arial" w:cs="Arial"/>
        </w:rPr>
        <w:t>;</w:t>
      </w:r>
      <w:r w:rsidR="00595E5A" w:rsidRPr="007346A0">
        <w:rPr>
          <w:rFonts w:ascii="Arial" w:hAnsi="Arial" w:cs="Arial"/>
        </w:rPr>
        <w:t xml:space="preserve"> </w:t>
      </w:r>
      <w:r w:rsidR="00595E5A">
        <w:rPr>
          <w:rFonts w:ascii="Arial" w:hAnsi="Arial" w:cs="Arial"/>
        </w:rPr>
        <w:t xml:space="preserve">Catrin Williams </w:t>
      </w:r>
      <w:r w:rsidR="00595E5A" w:rsidRPr="00156399">
        <w:rPr>
          <w:rFonts w:ascii="Arial" w:hAnsi="Arial" w:cs="Arial"/>
          <w:color w:val="7F7F7F" w:themeColor="text1" w:themeTint="80"/>
        </w:rPr>
        <w:t>(GLLM)</w:t>
      </w:r>
      <w:r w:rsidR="00595E5A" w:rsidRPr="00156399">
        <w:rPr>
          <w:rFonts w:ascii="Arial" w:hAnsi="Arial" w:cs="Arial"/>
        </w:rPr>
        <w:t>;</w:t>
      </w:r>
      <w:r w:rsidR="00DA2E79">
        <w:rPr>
          <w:rFonts w:ascii="Arial" w:hAnsi="Arial" w:cs="Arial"/>
        </w:rPr>
        <w:t xml:space="preserve"> Karron Williams </w:t>
      </w:r>
      <w:r w:rsidR="00DA2E79" w:rsidRPr="00156399">
        <w:rPr>
          <w:rFonts w:ascii="Arial" w:hAnsi="Arial" w:cs="Arial"/>
          <w:color w:val="7F7F7F" w:themeColor="text1" w:themeTint="80"/>
        </w:rPr>
        <w:t>(</w:t>
      </w:r>
      <w:r w:rsidR="00DA2E79">
        <w:rPr>
          <w:rFonts w:ascii="Arial" w:hAnsi="Arial" w:cs="Arial"/>
          <w:color w:val="7F7F7F" w:themeColor="text1" w:themeTint="80"/>
        </w:rPr>
        <w:t>Medr</w:t>
      </w:r>
      <w:r w:rsidR="00DA2E79" w:rsidRPr="00156399">
        <w:rPr>
          <w:rFonts w:ascii="Arial" w:hAnsi="Arial" w:cs="Arial"/>
          <w:color w:val="7F7F7F" w:themeColor="text1" w:themeTint="80"/>
        </w:rPr>
        <w:t>)</w:t>
      </w:r>
      <w:r w:rsidR="00DA2E79">
        <w:rPr>
          <w:rFonts w:ascii="Arial" w:hAnsi="Arial" w:cs="Arial"/>
        </w:rPr>
        <w:t>.</w:t>
      </w:r>
    </w:p>
    <w:p w14:paraId="5D5786C8" w14:textId="01E51EFB" w:rsidR="00595E5A" w:rsidRPr="00156399" w:rsidRDefault="00595E5A" w:rsidP="00595E5A">
      <w:pPr>
        <w:pStyle w:val="NoSpacing"/>
        <w:rPr>
          <w:rFonts w:ascii="Arial" w:hAnsi="Arial" w:cs="Arial"/>
          <w:color w:val="7F7F7F" w:themeColor="text1" w:themeTint="80"/>
        </w:rPr>
      </w:pPr>
    </w:p>
    <w:p w14:paraId="53857789" w14:textId="77777777" w:rsidR="00DA2E79" w:rsidRPr="00156399" w:rsidRDefault="00DA2E79" w:rsidP="00DA2E79">
      <w:pPr>
        <w:pStyle w:val="NoSpacing"/>
        <w:rPr>
          <w:rFonts w:ascii="Arial" w:hAnsi="Arial" w:cs="Arial"/>
          <w:b/>
          <w:bCs/>
        </w:rPr>
      </w:pPr>
      <w:r w:rsidRPr="00156399">
        <w:rPr>
          <w:rFonts w:ascii="Arial" w:hAnsi="Arial" w:cs="Arial"/>
          <w:b/>
          <w:bCs/>
        </w:rPr>
        <w:t>Apologies:</w:t>
      </w:r>
    </w:p>
    <w:p w14:paraId="21CCDC72" w14:textId="23F9029E" w:rsidR="003D3242" w:rsidRDefault="000C42DD" w:rsidP="003D3242">
      <w:pPr>
        <w:pStyle w:val="NoSpacing"/>
        <w:rPr>
          <w:rFonts w:ascii="Arial" w:hAnsi="Arial" w:cs="Arial"/>
        </w:rPr>
      </w:pPr>
      <w:r>
        <w:rPr>
          <w:rFonts w:ascii="Arial" w:hAnsi="Arial" w:cs="Arial"/>
        </w:rPr>
        <w:t xml:space="preserve">Gemma Charnock </w:t>
      </w:r>
      <w:r w:rsidRPr="00156399">
        <w:rPr>
          <w:rFonts w:ascii="Arial" w:hAnsi="Arial" w:cs="Arial"/>
          <w:color w:val="7F7F7F" w:themeColor="text1" w:themeTint="80"/>
        </w:rPr>
        <w:t>(NPTC</w:t>
      </w:r>
      <w:r>
        <w:rPr>
          <w:rFonts w:ascii="Arial" w:hAnsi="Arial" w:cs="Arial"/>
          <w:color w:val="7F7F7F" w:themeColor="text1" w:themeTint="80"/>
        </w:rPr>
        <w:t xml:space="preserve"> Group);</w:t>
      </w:r>
      <w:r w:rsidRPr="00156399">
        <w:rPr>
          <w:rFonts w:ascii="Arial" w:hAnsi="Arial" w:cs="Arial"/>
        </w:rPr>
        <w:t xml:space="preserve"> </w:t>
      </w:r>
      <w:r w:rsidR="00EA278E">
        <w:rPr>
          <w:rFonts w:ascii="Arial" w:hAnsi="Arial" w:cs="Arial"/>
        </w:rPr>
        <w:t xml:space="preserve">Kathryn Dunstan </w:t>
      </w:r>
      <w:r w:rsidR="00EA278E" w:rsidRPr="00156399">
        <w:rPr>
          <w:rFonts w:ascii="Arial" w:hAnsi="Arial" w:cs="Arial"/>
          <w:color w:val="7F7F7F" w:themeColor="text1" w:themeTint="80"/>
        </w:rPr>
        <w:t>(</w:t>
      </w:r>
      <w:r w:rsidR="004E2A41">
        <w:rPr>
          <w:rFonts w:ascii="Arial" w:hAnsi="Arial" w:cs="Arial"/>
          <w:color w:val="7F7F7F" w:themeColor="text1" w:themeTint="80"/>
        </w:rPr>
        <w:t>NPTC Group</w:t>
      </w:r>
      <w:r w:rsidR="00EA278E" w:rsidRPr="00156399">
        <w:rPr>
          <w:rFonts w:ascii="Arial" w:hAnsi="Arial" w:cs="Arial"/>
          <w:color w:val="7F7F7F" w:themeColor="text1" w:themeTint="80"/>
        </w:rPr>
        <w:t>)</w:t>
      </w:r>
      <w:r w:rsidR="00EA278E" w:rsidRPr="00156399">
        <w:rPr>
          <w:rFonts w:ascii="Arial" w:hAnsi="Arial" w:cs="Arial"/>
        </w:rPr>
        <w:t xml:space="preserve">; </w:t>
      </w:r>
      <w:r w:rsidR="00682F99" w:rsidRPr="00156399">
        <w:rPr>
          <w:rFonts w:ascii="Arial" w:hAnsi="Arial" w:cs="Arial"/>
        </w:rPr>
        <w:t xml:space="preserve">Libby Duo </w:t>
      </w:r>
      <w:r w:rsidR="00682F99" w:rsidRPr="00156399">
        <w:rPr>
          <w:rFonts w:ascii="Arial" w:hAnsi="Arial" w:cs="Arial"/>
          <w:color w:val="7F7F7F" w:themeColor="text1" w:themeTint="80"/>
        </w:rPr>
        <w:t xml:space="preserve">(Conwy Council); </w:t>
      </w:r>
      <w:r w:rsidR="0002656C" w:rsidRPr="00156399">
        <w:rPr>
          <w:rFonts w:ascii="Arial" w:hAnsi="Arial" w:cs="Arial"/>
        </w:rPr>
        <w:t xml:space="preserve">Catherine Evans </w:t>
      </w:r>
      <w:r w:rsidR="0002656C" w:rsidRPr="00156399">
        <w:rPr>
          <w:rFonts w:ascii="Arial" w:hAnsi="Arial" w:cs="Arial"/>
          <w:color w:val="7F7F7F" w:themeColor="text1" w:themeTint="80"/>
        </w:rPr>
        <w:t>(Jisc)</w:t>
      </w:r>
      <w:r w:rsidR="0002656C" w:rsidRPr="00156399">
        <w:rPr>
          <w:rFonts w:ascii="Arial" w:hAnsi="Arial" w:cs="Arial"/>
        </w:rPr>
        <w:t xml:space="preserve">; </w:t>
      </w:r>
      <w:r w:rsidR="00682F99">
        <w:rPr>
          <w:rFonts w:ascii="Arial" w:hAnsi="Arial" w:cs="Arial"/>
        </w:rPr>
        <w:t>Nia Lloyd</w:t>
      </w:r>
      <w:r w:rsidR="00682F99" w:rsidRPr="00156399">
        <w:rPr>
          <w:rFonts w:ascii="Arial" w:hAnsi="Arial" w:cs="Arial"/>
        </w:rPr>
        <w:t xml:space="preserve"> </w:t>
      </w:r>
      <w:r w:rsidR="00682F99" w:rsidRPr="00156399">
        <w:rPr>
          <w:rFonts w:ascii="Arial" w:hAnsi="Arial" w:cs="Arial"/>
          <w:color w:val="7F7F7F" w:themeColor="text1" w:themeTint="80"/>
        </w:rPr>
        <w:t>(</w:t>
      </w:r>
      <w:r w:rsidR="00682F99">
        <w:rPr>
          <w:rFonts w:ascii="Arial" w:hAnsi="Arial" w:cs="Arial"/>
          <w:color w:val="7F7F7F" w:themeColor="text1" w:themeTint="80"/>
        </w:rPr>
        <w:t>Coleg Sir Gâr</w:t>
      </w:r>
      <w:r w:rsidR="00682F99" w:rsidRPr="00156399">
        <w:rPr>
          <w:rFonts w:ascii="Arial" w:hAnsi="Arial" w:cs="Arial"/>
          <w:color w:val="7F7F7F" w:themeColor="text1" w:themeTint="80"/>
        </w:rPr>
        <w:t>);</w:t>
      </w:r>
      <w:r w:rsidR="003D3242" w:rsidRPr="003D3242">
        <w:rPr>
          <w:rFonts w:ascii="Arial" w:hAnsi="Arial" w:cs="Arial"/>
        </w:rPr>
        <w:t xml:space="preserve"> </w:t>
      </w:r>
      <w:r w:rsidR="003D3242">
        <w:rPr>
          <w:rFonts w:ascii="Arial" w:hAnsi="Arial" w:cs="Arial"/>
        </w:rPr>
        <w:t xml:space="preserve">Michelle Matheron </w:t>
      </w:r>
      <w:r w:rsidR="003D3242" w:rsidRPr="00156399">
        <w:rPr>
          <w:rFonts w:ascii="Arial" w:hAnsi="Arial" w:cs="Arial"/>
          <w:color w:val="7F7F7F" w:themeColor="text1" w:themeTint="80"/>
        </w:rPr>
        <w:t>(</w:t>
      </w:r>
      <w:r w:rsidR="003D3242">
        <w:rPr>
          <w:rFonts w:ascii="Arial" w:hAnsi="Arial" w:cs="Arial"/>
          <w:color w:val="7F7F7F" w:themeColor="text1" w:themeTint="80"/>
        </w:rPr>
        <w:t>L&amp;W</w:t>
      </w:r>
      <w:r w:rsidR="003D3242" w:rsidRPr="00156399">
        <w:rPr>
          <w:rFonts w:ascii="Arial" w:hAnsi="Arial" w:cs="Arial"/>
          <w:color w:val="7F7F7F" w:themeColor="text1" w:themeTint="80"/>
        </w:rPr>
        <w:t>)</w:t>
      </w:r>
      <w:r w:rsidR="003D3242" w:rsidRPr="00156399">
        <w:rPr>
          <w:rFonts w:ascii="Arial" w:hAnsi="Arial" w:cs="Arial"/>
        </w:rPr>
        <w:t>;</w:t>
      </w:r>
      <w:r w:rsidR="003D3242">
        <w:rPr>
          <w:rFonts w:ascii="Arial" w:hAnsi="Arial" w:cs="Arial"/>
        </w:rPr>
        <w:t xml:space="preserve"> Dean Nolan</w:t>
      </w:r>
      <w:r w:rsidR="003D3242" w:rsidRPr="00156399">
        <w:rPr>
          <w:rFonts w:ascii="Arial" w:hAnsi="Arial" w:cs="Arial"/>
        </w:rPr>
        <w:t xml:space="preserve"> </w:t>
      </w:r>
      <w:r w:rsidR="003D3242" w:rsidRPr="00156399">
        <w:rPr>
          <w:rFonts w:ascii="Arial" w:hAnsi="Arial" w:cs="Arial"/>
          <w:color w:val="7F7F7F" w:themeColor="text1" w:themeTint="80"/>
        </w:rPr>
        <w:t>(Coleg Cambria);</w:t>
      </w:r>
      <w:r w:rsidR="003D3242" w:rsidRPr="003D3242">
        <w:rPr>
          <w:rFonts w:ascii="Arial" w:hAnsi="Arial" w:cs="Arial"/>
        </w:rPr>
        <w:t xml:space="preserve"> </w:t>
      </w:r>
      <w:r w:rsidR="003D3242" w:rsidRPr="00156399">
        <w:rPr>
          <w:rFonts w:ascii="Arial" w:hAnsi="Arial" w:cs="Arial"/>
        </w:rPr>
        <w:t xml:space="preserve">Khalid Osman </w:t>
      </w:r>
      <w:r w:rsidR="003D3242" w:rsidRPr="00156399">
        <w:rPr>
          <w:rFonts w:ascii="Arial" w:hAnsi="Arial" w:cs="Arial"/>
          <w:color w:val="7F7F7F" w:themeColor="text1" w:themeTint="80"/>
        </w:rPr>
        <w:t>(Cardiff CC);</w:t>
      </w:r>
      <w:r w:rsidR="003D3242">
        <w:rPr>
          <w:rFonts w:ascii="Arial" w:hAnsi="Arial" w:cs="Arial"/>
          <w:color w:val="7F7F7F" w:themeColor="text1" w:themeTint="80"/>
        </w:rPr>
        <w:t xml:space="preserve"> </w:t>
      </w:r>
      <w:r w:rsidR="003D3242" w:rsidRPr="00156399">
        <w:rPr>
          <w:rFonts w:ascii="Arial" w:hAnsi="Arial" w:cs="Arial"/>
        </w:rPr>
        <w:t xml:space="preserve">Martin Walker </w:t>
      </w:r>
      <w:r w:rsidR="003D3242" w:rsidRPr="00156399">
        <w:rPr>
          <w:rFonts w:ascii="Arial" w:hAnsi="Arial" w:cs="Arial"/>
          <w:color w:val="7F7F7F" w:themeColor="text1" w:themeTint="80"/>
        </w:rPr>
        <w:t>(GLLM)</w:t>
      </w:r>
      <w:r w:rsidR="003D3242">
        <w:rPr>
          <w:rFonts w:ascii="Arial" w:hAnsi="Arial" w:cs="Arial"/>
        </w:rPr>
        <w:t>.</w:t>
      </w:r>
    </w:p>
    <w:p w14:paraId="01B52C5D" w14:textId="4B31C107" w:rsidR="003D3242" w:rsidRDefault="003D3242" w:rsidP="003D3242">
      <w:pPr>
        <w:pStyle w:val="NoSpacing"/>
        <w:rPr>
          <w:rFonts w:ascii="Arial" w:hAnsi="Arial" w:cs="Arial"/>
        </w:rPr>
      </w:pPr>
    </w:p>
    <w:p w14:paraId="179C096D" w14:textId="77777777" w:rsidR="004C4921" w:rsidRPr="00156399" w:rsidRDefault="004C4921" w:rsidP="004D19E9">
      <w:pPr>
        <w:pStyle w:val="NoSpacing"/>
        <w:rPr>
          <w:rFonts w:ascii="Arial" w:hAnsi="Arial" w:cs="Arial"/>
          <w:b/>
          <w:bCs/>
        </w:rPr>
      </w:pPr>
    </w:p>
    <w:p w14:paraId="368C7070" w14:textId="1F5A1446" w:rsidR="00E25963" w:rsidRPr="00156399" w:rsidRDefault="008B5B9F">
      <w:pPr>
        <w:pStyle w:val="NoSpacing"/>
        <w:numPr>
          <w:ilvl w:val="0"/>
          <w:numId w:val="1"/>
        </w:numPr>
        <w:rPr>
          <w:rFonts w:ascii="Arial" w:hAnsi="Arial" w:cs="Arial"/>
          <w:b/>
          <w:bCs/>
        </w:rPr>
      </w:pPr>
      <w:r w:rsidRPr="00156399">
        <w:rPr>
          <w:rFonts w:ascii="Arial" w:hAnsi="Arial" w:cs="Arial"/>
          <w:b/>
          <w:bCs/>
        </w:rPr>
        <w:t xml:space="preserve">Minutes </w:t>
      </w:r>
      <w:r w:rsidR="00E25963" w:rsidRPr="00156399">
        <w:rPr>
          <w:rFonts w:ascii="Arial" w:hAnsi="Arial" w:cs="Arial"/>
          <w:b/>
          <w:bCs/>
        </w:rPr>
        <w:t xml:space="preserve">of last meeting – </w:t>
      </w:r>
      <w:r w:rsidR="00ED166D">
        <w:rPr>
          <w:rFonts w:ascii="Arial" w:hAnsi="Arial" w:cs="Arial"/>
          <w:b/>
          <w:bCs/>
        </w:rPr>
        <w:t>27 January 2026</w:t>
      </w:r>
    </w:p>
    <w:p w14:paraId="1923D524" w14:textId="10CECB19" w:rsidR="009E3E2D" w:rsidRPr="00156399" w:rsidRDefault="00E25963" w:rsidP="00156399">
      <w:pPr>
        <w:pStyle w:val="NoSpacing"/>
        <w:ind w:firstLine="360"/>
        <w:rPr>
          <w:rFonts w:ascii="Arial" w:hAnsi="Arial" w:cs="Arial"/>
        </w:rPr>
      </w:pPr>
      <w:r w:rsidRPr="00156399">
        <w:rPr>
          <w:rFonts w:ascii="Arial" w:hAnsi="Arial" w:cs="Arial"/>
        </w:rPr>
        <w:t xml:space="preserve">The </w:t>
      </w:r>
      <w:r w:rsidR="008B5B9F" w:rsidRPr="00156399">
        <w:rPr>
          <w:rFonts w:ascii="Arial" w:hAnsi="Arial" w:cs="Arial"/>
        </w:rPr>
        <w:t xml:space="preserve">minutes </w:t>
      </w:r>
      <w:r w:rsidRPr="00156399">
        <w:rPr>
          <w:rFonts w:ascii="Arial" w:hAnsi="Arial" w:cs="Arial"/>
        </w:rPr>
        <w:t>were accepted as an accurate record</w:t>
      </w:r>
      <w:r w:rsidR="00044E4B" w:rsidRPr="00156399">
        <w:rPr>
          <w:rFonts w:ascii="Arial" w:hAnsi="Arial" w:cs="Arial"/>
        </w:rPr>
        <w:t>.</w:t>
      </w:r>
    </w:p>
    <w:p w14:paraId="236B6A96" w14:textId="77777777" w:rsidR="00156399" w:rsidRPr="00156399" w:rsidRDefault="00156399" w:rsidP="004D19E9">
      <w:pPr>
        <w:pStyle w:val="NoSpacing"/>
        <w:rPr>
          <w:rFonts w:ascii="Arial" w:hAnsi="Arial" w:cs="Arial"/>
          <w:b/>
          <w:bCs/>
        </w:rPr>
      </w:pPr>
    </w:p>
    <w:p w14:paraId="489EFB9B" w14:textId="23B2F369" w:rsidR="005018B0" w:rsidRPr="00156399" w:rsidRDefault="008161E9">
      <w:pPr>
        <w:pStyle w:val="NoSpacing"/>
        <w:numPr>
          <w:ilvl w:val="0"/>
          <w:numId w:val="1"/>
        </w:numPr>
        <w:rPr>
          <w:rFonts w:ascii="Arial" w:hAnsi="Arial" w:cs="Arial"/>
        </w:rPr>
      </w:pPr>
      <w:r>
        <w:rPr>
          <w:rFonts w:ascii="Arial" w:hAnsi="Arial" w:cs="Arial"/>
          <w:b/>
          <w:bCs/>
        </w:rPr>
        <w:t xml:space="preserve">Matters arising </w:t>
      </w:r>
    </w:p>
    <w:p w14:paraId="2E456D69" w14:textId="19CBFE94" w:rsidR="002E7D23" w:rsidRPr="00DA55BC" w:rsidRDefault="00007A4F" w:rsidP="00512AA9">
      <w:pPr>
        <w:pStyle w:val="NoSpacing"/>
        <w:numPr>
          <w:ilvl w:val="0"/>
          <w:numId w:val="2"/>
        </w:numPr>
        <w:ind w:left="720" w:hanging="360"/>
        <w:rPr>
          <w:rFonts w:ascii="Arial" w:hAnsi="Arial" w:cs="Arial"/>
        </w:rPr>
      </w:pPr>
      <w:r w:rsidRPr="00DA55BC">
        <w:rPr>
          <w:rFonts w:ascii="Arial" w:hAnsi="Arial" w:cs="Arial"/>
          <w:b/>
          <w:bCs/>
        </w:rPr>
        <w:t>Medr update</w:t>
      </w:r>
      <w:r w:rsidR="00800720" w:rsidRPr="00DA55BC">
        <w:rPr>
          <w:rFonts w:ascii="Arial" w:hAnsi="Arial" w:cs="Arial"/>
          <w:b/>
          <w:bCs/>
        </w:rPr>
        <w:t xml:space="preserve"> </w:t>
      </w:r>
      <w:r w:rsidR="00D154D7" w:rsidRPr="00DA55BC">
        <w:rPr>
          <w:rFonts w:ascii="Arial" w:hAnsi="Arial" w:cs="Arial"/>
          <w:b/>
          <w:bCs/>
        </w:rPr>
        <w:t xml:space="preserve">on </w:t>
      </w:r>
      <w:r w:rsidR="002C3459" w:rsidRPr="00DA55BC">
        <w:rPr>
          <w:rFonts w:ascii="Arial" w:hAnsi="Arial" w:cs="Arial"/>
          <w:b/>
          <w:bCs/>
        </w:rPr>
        <w:t>16-19 learners</w:t>
      </w:r>
      <w:r w:rsidR="00DA55BC" w:rsidRPr="00DA55BC">
        <w:rPr>
          <w:rFonts w:ascii="Arial" w:hAnsi="Arial" w:cs="Arial"/>
        </w:rPr>
        <w:t xml:space="preserve"> - </w:t>
      </w:r>
      <w:r w:rsidR="002E7D23" w:rsidRPr="00DA55BC">
        <w:rPr>
          <w:rFonts w:ascii="Arial" w:hAnsi="Arial" w:cs="Arial"/>
        </w:rPr>
        <w:t xml:space="preserve">Reina van der Wiel thanked colleagues for </w:t>
      </w:r>
      <w:r w:rsidR="00DF5529">
        <w:rPr>
          <w:rFonts w:ascii="Arial" w:hAnsi="Arial" w:cs="Arial"/>
        </w:rPr>
        <w:t xml:space="preserve">taking the time to </w:t>
      </w:r>
      <w:r w:rsidR="002E7D23" w:rsidRPr="00DA55BC">
        <w:rPr>
          <w:rFonts w:ascii="Arial" w:hAnsi="Arial" w:cs="Arial"/>
        </w:rPr>
        <w:t>attend the ACL planning meetings</w:t>
      </w:r>
      <w:r w:rsidR="00091890" w:rsidRPr="00DA55BC">
        <w:rPr>
          <w:rFonts w:ascii="Arial" w:hAnsi="Arial" w:cs="Arial"/>
        </w:rPr>
        <w:t xml:space="preserve"> on last year’s submitted </w:t>
      </w:r>
      <w:r w:rsidR="002E7D23" w:rsidRPr="00DA55BC">
        <w:rPr>
          <w:rFonts w:ascii="Arial" w:hAnsi="Arial" w:cs="Arial"/>
        </w:rPr>
        <w:t>delivery plans. She noted that Medr found the discussions valuable and hoped the sessions helped colleagues become more familiar with the Medr team and clearer about who to contact for planning, funding, or policy queries.</w:t>
      </w:r>
    </w:p>
    <w:p w14:paraId="5443061B" w14:textId="77777777" w:rsidR="00795D20" w:rsidRPr="00800720" w:rsidRDefault="00795D20" w:rsidP="00800720">
      <w:pPr>
        <w:pStyle w:val="NoSpacing"/>
        <w:ind w:left="360"/>
        <w:rPr>
          <w:rFonts w:ascii="Arial" w:hAnsi="Arial" w:cs="Arial"/>
        </w:rPr>
      </w:pPr>
    </w:p>
    <w:p w14:paraId="036DE8BD" w14:textId="4613146F" w:rsidR="009D62DE" w:rsidRPr="009D62DE" w:rsidRDefault="00D453CA">
      <w:pPr>
        <w:pStyle w:val="NoSpacing"/>
        <w:numPr>
          <w:ilvl w:val="0"/>
          <w:numId w:val="1"/>
        </w:numPr>
        <w:rPr>
          <w:rFonts w:ascii="Arial" w:hAnsi="Arial" w:cs="Arial"/>
        </w:rPr>
      </w:pPr>
      <w:r>
        <w:rPr>
          <w:rFonts w:ascii="Arial" w:hAnsi="Arial" w:cs="Arial"/>
          <w:b/>
          <w:bCs/>
        </w:rPr>
        <w:t xml:space="preserve">Post-16 </w:t>
      </w:r>
      <w:r w:rsidR="002C3459">
        <w:rPr>
          <w:rFonts w:ascii="Arial" w:hAnsi="Arial" w:cs="Arial"/>
          <w:b/>
          <w:bCs/>
        </w:rPr>
        <w:t>Funding</w:t>
      </w:r>
      <w:r>
        <w:rPr>
          <w:rFonts w:ascii="Arial" w:hAnsi="Arial" w:cs="Arial"/>
          <w:b/>
          <w:bCs/>
        </w:rPr>
        <w:t xml:space="preserve"> </w:t>
      </w:r>
    </w:p>
    <w:p w14:paraId="07C1CE3D" w14:textId="165B4753" w:rsidR="00393DB2" w:rsidRPr="00A73607" w:rsidRDefault="00393DB2" w:rsidP="00A73607">
      <w:pPr>
        <w:pStyle w:val="NoSpacing"/>
        <w:ind w:left="360"/>
        <w:rPr>
          <w:rFonts w:ascii="Arial" w:hAnsi="Arial" w:cs="Arial"/>
        </w:rPr>
      </w:pPr>
      <w:r w:rsidRPr="00A73607">
        <w:rPr>
          <w:rFonts w:ascii="Arial" w:hAnsi="Arial" w:cs="Arial"/>
        </w:rPr>
        <w:t>Gareth Lanagan, Kimberley Llewellyn and Geoff Hicks</w:t>
      </w:r>
      <w:r w:rsidR="00331636" w:rsidRPr="00A73607">
        <w:rPr>
          <w:rFonts w:ascii="Arial" w:hAnsi="Arial" w:cs="Arial"/>
        </w:rPr>
        <w:t xml:space="preserve"> from Medr </w:t>
      </w:r>
      <w:hyperlink r:id="rId11" w:history="1">
        <w:r w:rsidRPr="008524E9">
          <w:rPr>
            <w:rStyle w:val="Hyperlink"/>
            <w:rFonts w:ascii="Arial" w:hAnsi="Arial" w:cs="Arial"/>
          </w:rPr>
          <w:t>presented</w:t>
        </w:r>
      </w:hyperlink>
      <w:r w:rsidRPr="00A73607">
        <w:rPr>
          <w:rFonts w:ascii="Arial" w:hAnsi="Arial" w:cs="Arial"/>
        </w:rPr>
        <w:t xml:space="preserve"> on ACL post-16 funding and highlighted:</w:t>
      </w:r>
    </w:p>
    <w:p w14:paraId="5CB7CA71" w14:textId="77777777" w:rsidR="007411C6" w:rsidRDefault="007411C6" w:rsidP="00F95B7F">
      <w:pPr>
        <w:pStyle w:val="NoSpacing"/>
        <w:ind w:left="360"/>
        <w:rPr>
          <w:rFonts w:ascii="Arial" w:hAnsi="Arial" w:cs="Arial"/>
          <w:b/>
          <w:bCs/>
        </w:rPr>
      </w:pPr>
    </w:p>
    <w:p w14:paraId="54E0D3F8" w14:textId="1F6330D4" w:rsidR="00ED0927" w:rsidRDefault="00393DB2" w:rsidP="00F95B7F">
      <w:pPr>
        <w:pStyle w:val="NoSpacing"/>
        <w:ind w:left="360"/>
        <w:rPr>
          <w:rFonts w:ascii="Arial" w:eastAsia="Segoe UI" w:hAnsi="Arial" w:cs="Arial"/>
          <w:color w:val="323130"/>
        </w:rPr>
      </w:pPr>
      <w:r w:rsidRPr="007629B8">
        <w:rPr>
          <w:rFonts w:ascii="Arial" w:hAnsi="Arial" w:cs="Arial"/>
          <w:b/>
          <w:bCs/>
        </w:rPr>
        <w:t>Community Learning Grant (CLG)</w:t>
      </w:r>
      <w:r w:rsidR="00432766">
        <w:rPr>
          <w:rFonts w:ascii="Arial" w:hAnsi="Arial" w:cs="Arial"/>
          <w:b/>
          <w:bCs/>
        </w:rPr>
        <w:t xml:space="preserve"> </w:t>
      </w:r>
      <w:r w:rsidR="00432766">
        <w:rPr>
          <w:rFonts w:ascii="Arial" w:hAnsi="Arial" w:cs="Arial"/>
        </w:rPr>
        <w:t xml:space="preserve">- </w:t>
      </w:r>
      <w:r w:rsidR="00F95B7F">
        <w:rPr>
          <w:rFonts w:ascii="Arial" w:hAnsi="Arial" w:cs="Arial"/>
        </w:rPr>
        <w:t>t</w:t>
      </w:r>
      <w:r w:rsidRPr="00393DB2">
        <w:rPr>
          <w:rFonts w:ascii="Arial" w:eastAsia="Segoe UI" w:hAnsi="Arial" w:cs="Arial"/>
          <w:color w:val="323130"/>
        </w:rPr>
        <w:t>he grant was reviewed in 2023</w:t>
      </w:r>
      <w:r w:rsidR="00F95B7F">
        <w:rPr>
          <w:rFonts w:ascii="Arial" w:eastAsia="Segoe UI" w:hAnsi="Arial" w:cs="Arial"/>
          <w:color w:val="323130"/>
        </w:rPr>
        <w:t>/</w:t>
      </w:r>
      <w:r w:rsidRPr="00393DB2">
        <w:rPr>
          <w:rFonts w:ascii="Arial" w:eastAsia="Segoe UI" w:hAnsi="Arial" w:cs="Arial"/>
          <w:color w:val="323130"/>
        </w:rPr>
        <w:t>24, and allocations were pro</w:t>
      </w:r>
      <w:r w:rsidRPr="00393DB2">
        <w:rPr>
          <w:rFonts w:ascii="Arial" w:eastAsia="Segoe UI" w:hAnsi="Arial" w:cs="Arial"/>
          <w:color w:val="323130"/>
        </w:rPr>
        <w:noBreakHyphen/>
        <w:t xml:space="preserve">rated based on the proportion of the local population without a Level 1 qualification. This calculation is based on census data, </w:t>
      </w:r>
      <w:r w:rsidR="00D731CC">
        <w:rPr>
          <w:rFonts w:ascii="Arial" w:eastAsia="Segoe UI" w:hAnsi="Arial" w:cs="Arial"/>
          <w:color w:val="323130"/>
        </w:rPr>
        <w:t xml:space="preserve">therefore </w:t>
      </w:r>
      <w:r w:rsidRPr="00393DB2">
        <w:rPr>
          <w:rFonts w:ascii="Arial" w:eastAsia="Segoe UI" w:hAnsi="Arial" w:cs="Arial"/>
          <w:color w:val="323130"/>
        </w:rPr>
        <w:t xml:space="preserve">does not update annually. The overall budget has remained unchanged.   </w:t>
      </w:r>
      <w:r w:rsidR="008528EC">
        <w:rPr>
          <w:rFonts w:ascii="Arial" w:eastAsia="Segoe UI" w:hAnsi="Arial" w:cs="Arial"/>
          <w:color w:val="323130"/>
        </w:rPr>
        <w:t>From</w:t>
      </w:r>
      <w:r w:rsidR="00CF4537">
        <w:rPr>
          <w:rFonts w:ascii="Arial" w:eastAsia="Segoe UI" w:hAnsi="Arial" w:cs="Arial"/>
          <w:color w:val="323130"/>
        </w:rPr>
        <w:t xml:space="preserve"> the academic year 2026/27, ACL delivery will move to LLWR.  </w:t>
      </w:r>
      <w:r w:rsidR="007E3D05">
        <w:rPr>
          <w:rFonts w:ascii="Arial" w:eastAsia="Segoe UI" w:hAnsi="Arial" w:cs="Arial"/>
          <w:color w:val="323130"/>
        </w:rPr>
        <w:t xml:space="preserve">Local </w:t>
      </w:r>
      <w:r w:rsidR="00ED0927" w:rsidRPr="00ED0927">
        <w:rPr>
          <w:rFonts w:ascii="Arial" w:eastAsia="Segoe UI" w:hAnsi="Arial" w:cs="Arial"/>
          <w:color w:val="323130"/>
        </w:rPr>
        <w:t>authorities previously receiv</w:t>
      </w:r>
      <w:r w:rsidR="007E3D05">
        <w:rPr>
          <w:rFonts w:ascii="Arial" w:eastAsia="Segoe UI" w:hAnsi="Arial" w:cs="Arial"/>
          <w:color w:val="323130"/>
        </w:rPr>
        <w:t xml:space="preserve">ed </w:t>
      </w:r>
      <w:r w:rsidR="00ED0927" w:rsidRPr="00ED0927">
        <w:rPr>
          <w:rFonts w:ascii="Arial" w:eastAsia="Segoe UI" w:hAnsi="Arial" w:cs="Arial"/>
          <w:color w:val="323130"/>
        </w:rPr>
        <w:t>a 16</w:t>
      </w:r>
      <w:r w:rsidR="00ED0927" w:rsidRPr="00ED0927">
        <w:rPr>
          <w:rFonts w:ascii="Arial" w:eastAsia="Segoe UI" w:hAnsi="Arial" w:cs="Arial"/>
          <w:color w:val="323130"/>
        </w:rPr>
        <w:noBreakHyphen/>
        <w:t xml:space="preserve">month </w:t>
      </w:r>
      <w:r w:rsidR="005E560A">
        <w:rPr>
          <w:rFonts w:ascii="Arial" w:eastAsia="Segoe UI" w:hAnsi="Arial" w:cs="Arial"/>
          <w:color w:val="323130"/>
        </w:rPr>
        <w:t xml:space="preserve">funding </w:t>
      </w:r>
      <w:r w:rsidR="00ED0927" w:rsidRPr="00ED0927">
        <w:rPr>
          <w:rFonts w:ascii="Arial" w:eastAsia="Segoe UI" w:hAnsi="Arial" w:cs="Arial"/>
          <w:color w:val="323130"/>
        </w:rPr>
        <w:t xml:space="preserve">allocation </w:t>
      </w:r>
      <w:r w:rsidR="001C6480">
        <w:rPr>
          <w:rFonts w:ascii="Arial" w:eastAsia="Segoe UI" w:hAnsi="Arial" w:cs="Arial"/>
          <w:color w:val="323130"/>
        </w:rPr>
        <w:t xml:space="preserve">but from </w:t>
      </w:r>
      <w:r w:rsidR="00ED0927" w:rsidRPr="00ED0927">
        <w:rPr>
          <w:rFonts w:ascii="Arial" w:eastAsia="Segoe UI" w:hAnsi="Arial" w:cs="Arial"/>
          <w:color w:val="323130"/>
        </w:rPr>
        <w:t xml:space="preserve">2026/27, allocations </w:t>
      </w:r>
      <w:r w:rsidR="00BC6627">
        <w:rPr>
          <w:rFonts w:ascii="Arial" w:eastAsia="Segoe UI" w:hAnsi="Arial" w:cs="Arial"/>
          <w:color w:val="323130"/>
        </w:rPr>
        <w:t xml:space="preserve">will </w:t>
      </w:r>
      <w:r w:rsidR="00ED0927" w:rsidRPr="00ED0927">
        <w:rPr>
          <w:rFonts w:ascii="Arial" w:eastAsia="Segoe UI" w:hAnsi="Arial" w:cs="Arial"/>
          <w:color w:val="323130"/>
        </w:rPr>
        <w:t>return to a standard 12</w:t>
      </w:r>
      <w:r w:rsidR="00ED0927" w:rsidRPr="00ED0927">
        <w:rPr>
          <w:rFonts w:ascii="Arial" w:eastAsia="Segoe UI" w:hAnsi="Arial" w:cs="Arial"/>
          <w:color w:val="323130"/>
        </w:rPr>
        <w:noBreakHyphen/>
        <w:t>month cycle</w:t>
      </w:r>
      <w:r w:rsidR="001059CA">
        <w:rPr>
          <w:rFonts w:ascii="Arial" w:eastAsia="Segoe UI" w:hAnsi="Arial" w:cs="Arial"/>
          <w:color w:val="323130"/>
        </w:rPr>
        <w:t>.</w:t>
      </w:r>
      <w:r w:rsidR="00ED0927" w:rsidRPr="00ED0927">
        <w:rPr>
          <w:rFonts w:ascii="Arial" w:eastAsia="Segoe UI" w:hAnsi="Arial" w:cs="Arial"/>
          <w:color w:val="323130"/>
        </w:rPr>
        <w:t xml:space="preserve"> </w:t>
      </w:r>
      <w:r w:rsidR="007774C7">
        <w:rPr>
          <w:rFonts w:ascii="Arial" w:eastAsia="Segoe UI" w:hAnsi="Arial" w:cs="Arial"/>
          <w:color w:val="323130"/>
        </w:rPr>
        <w:t xml:space="preserve"> </w:t>
      </w:r>
      <w:r w:rsidR="00ED0927" w:rsidRPr="00ED0927">
        <w:rPr>
          <w:rFonts w:ascii="Arial" w:eastAsia="Segoe UI" w:hAnsi="Arial" w:cs="Arial"/>
          <w:color w:val="323130"/>
        </w:rPr>
        <w:t xml:space="preserve">Unit rates have risen by 5.4% this year, affecting the hourly rate rather </w:t>
      </w:r>
      <w:r w:rsidR="00ED0927" w:rsidRPr="00ED0927">
        <w:rPr>
          <w:rFonts w:ascii="Arial" w:eastAsia="Segoe UI" w:hAnsi="Arial" w:cs="Arial"/>
          <w:color w:val="323130"/>
        </w:rPr>
        <w:lastRenderedPageBreak/>
        <w:t>than the total allocation</w:t>
      </w:r>
      <w:r w:rsidR="00A13649">
        <w:rPr>
          <w:rFonts w:ascii="Arial" w:eastAsia="Segoe UI" w:hAnsi="Arial" w:cs="Arial"/>
          <w:color w:val="323130"/>
        </w:rPr>
        <w:t xml:space="preserve"> and r</w:t>
      </w:r>
      <w:r w:rsidR="00ED0927" w:rsidRPr="00ED0927">
        <w:rPr>
          <w:rFonts w:ascii="Arial" w:eastAsia="Segoe UI" w:hAnsi="Arial" w:cs="Arial"/>
          <w:color w:val="323130"/>
        </w:rPr>
        <w:t>eclaims remain below 97%. Medr is working to provide clearer information on payment schedules, which are made in August, December, and April.</w:t>
      </w:r>
    </w:p>
    <w:p w14:paraId="0146733A" w14:textId="77777777" w:rsidR="003C32CE" w:rsidRDefault="003C32CE" w:rsidP="00F95B7F">
      <w:pPr>
        <w:pStyle w:val="NoSpacing"/>
        <w:ind w:left="360"/>
        <w:rPr>
          <w:rFonts w:ascii="Arial" w:eastAsia="Segoe UI" w:hAnsi="Arial" w:cs="Arial"/>
          <w:color w:val="323130"/>
        </w:rPr>
      </w:pPr>
    </w:p>
    <w:p w14:paraId="3BD04288" w14:textId="6A2C5ECE" w:rsidR="00393DB2" w:rsidRDefault="003011CC" w:rsidP="00E94864">
      <w:pPr>
        <w:pStyle w:val="NoSpacing"/>
        <w:ind w:left="360"/>
        <w:rPr>
          <w:rFonts w:ascii="Arial" w:hAnsi="Arial" w:cs="Arial"/>
        </w:rPr>
      </w:pPr>
      <w:r>
        <w:rPr>
          <w:rFonts w:ascii="Arial" w:hAnsi="Arial" w:cs="Arial"/>
          <w:b/>
          <w:bCs/>
        </w:rPr>
        <w:t>ACL s</w:t>
      </w:r>
      <w:r w:rsidR="00393DB2" w:rsidRPr="00483776">
        <w:rPr>
          <w:rFonts w:ascii="Arial" w:hAnsi="Arial" w:cs="Arial"/>
          <w:b/>
          <w:bCs/>
        </w:rPr>
        <w:t>pecificatio</w:t>
      </w:r>
      <w:r>
        <w:rPr>
          <w:rFonts w:ascii="Arial" w:hAnsi="Arial" w:cs="Arial"/>
          <w:b/>
          <w:bCs/>
        </w:rPr>
        <w:t xml:space="preserve">n document  </w:t>
      </w:r>
      <w:r w:rsidR="00E94864">
        <w:rPr>
          <w:rFonts w:ascii="Arial" w:hAnsi="Arial" w:cs="Arial"/>
        </w:rPr>
        <w:t xml:space="preserve">- </w:t>
      </w:r>
      <w:r>
        <w:rPr>
          <w:rFonts w:ascii="Arial" w:hAnsi="Arial" w:cs="Arial"/>
        </w:rPr>
        <w:t xml:space="preserve">the </w:t>
      </w:r>
      <w:r w:rsidR="00393DB2" w:rsidRPr="00483776">
        <w:rPr>
          <w:rFonts w:ascii="Arial" w:hAnsi="Arial" w:cs="Arial"/>
        </w:rPr>
        <w:t xml:space="preserve">document sets out the principles of adult community learning, including the focus on Level 2 and below provision and the expectation that learners progress to further study. The annexes contain important details for the upcoming transition to LLWR, including information on weightings and SSA splits. The investment and monitoring team </w:t>
      </w:r>
      <w:r w:rsidR="000547A3">
        <w:rPr>
          <w:rFonts w:ascii="Arial" w:hAnsi="Arial" w:cs="Arial"/>
        </w:rPr>
        <w:t xml:space="preserve">at Medr </w:t>
      </w:r>
      <w:r w:rsidR="00393DB2" w:rsidRPr="00483776">
        <w:rPr>
          <w:rFonts w:ascii="Arial" w:hAnsi="Arial" w:cs="Arial"/>
        </w:rPr>
        <w:t>want to work closely with providers and the wider sector to ensure this work is well understood and shared.</w:t>
      </w:r>
    </w:p>
    <w:p w14:paraId="325C4EB1" w14:textId="77777777" w:rsidR="00483776" w:rsidRPr="00483776" w:rsidRDefault="00483776" w:rsidP="00483776">
      <w:pPr>
        <w:pStyle w:val="NoSpacing"/>
        <w:ind w:left="360"/>
        <w:rPr>
          <w:rFonts w:ascii="Arial" w:hAnsi="Arial" w:cs="Arial"/>
        </w:rPr>
      </w:pPr>
    </w:p>
    <w:p w14:paraId="47D87A96" w14:textId="37863922" w:rsidR="00393DB2" w:rsidRDefault="00393DB2" w:rsidP="00863D6C">
      <w:pPr>
        <w:pStyle w:val="NoSpacing"/>
        <w:ind w:left="360"/>
        <w:rPr>
          <w:rFonts w:ascii="Arial" w:eastAsia="Segoe UI" w:hAnsi="Arial" w:cs="Arial"/>
          <w:color w:val="323130"/>
        </w:rPr>
      </w:pPr>
      <w:r w:rsidRPr="004D751F">
        <w:rPr>
          <w:rFonts w:ascii="Arial" w:hAnsi="Arial" w:cs="Arial"/>
          <w:b/>
          <w:bCs/>
        </w:rPr>
        <w:t>Post</w:t>
      </w:r>
      <w:r w:rsidRPr="004D751F">
        <w:rPr>
          <w:rFonts w:ascii="Arial" w:hAnsi="Arial" w:cs="Arial"/>
          <w:b/>
          <w:bCs/>
        </w:rPr>
        <w:noBreakHyphen/>
        <w:t xml:space="preserve">16 </w:t>
      </w:r>
      <w:r w:rsidR="009A6779">
        <w:rPr>
          <w:rFonts w:ascii="Arial" w:hAnsi="Arial" w:cs="Arial"/>
          <w:b/>
          <w:bCs/>
        </w:rPr>
        <w:t>f</w:t>
      </w:r>
      <w:r w:rsidRPr="004D751F">
        <w:rPr>
          <w:rFonts w:ascii="Arial" w:hAnsi="Arial" w:cs="Arial"/>
          <w:b/>
          <w:bCs/>
        </w:rPr>
        <w:t xml:space="preserve">unding </w:t>
      </w:r>
      <w:r w:rsidR="009A6779">
        <w:rPr>
          <w:rFonts w:ascii="Arial" w:hAnsi="Arial" w:cs="Arial"/>
          <w:b/>
          <w:bCs/>
        </w:rPr>
        <w:t>f</w:t>
      </w:r>
      <w:r w:rsidRPr="004D751F">
        <w:rPr>
          <w:rFonts w:ascii="Arial" w:hAnsi="Arial" w:cs="Arial"/>
          <w:b/>
          <w:bCs/>
        </w:rPr>
        <w:t>ramework</w:t>
      </w:r>
      <w:r w:rsidR="00E94864">
        <w:rPr>
          <w:rFonts w:ascii="Arial" w:hAnsi="Arial" w:cs="Arial"/>
        </w:rPr>
        <w:t xml:space="preserve"> </w:t>
      </w:r>
      <w:r w:rsidR="009A6779">
        <w:rPr>
          <w:rFonts w:ascii="Arial" w:hAnsi="Arial" w:cs="Arial"/>
        </w:rPr>
        <w:t>–</w:t>
      </w:r>
      <w:r w:rsidR="00E94864">
        <w:rPr>
          <w:rFonts w:ascii="Arial" w:hAnsi="Arial" w:cs="Arial"/>
        </w:rPr>
        <w:t xml:space="preserve"> </w:t>
      </w:r>
      <w:r w:rsidR="009A6779">
        <w:rPr>
          <w:rFonts w:ascii="Arial" w:hAnsi="Arial" w:cs="Arial"/>
        </w:rPr>
        <w:t xml:space="preserve">this framework </w:t>
      </w:r>
      <w:r w:rsidRPr="000547A3">
        <w:rPr>
          <w:rFonts w:ascii="Arial" w:hAnsi="Arial" w:cs="Arial"/>
        </w:rPr>
        <w:t>serves as the core guidance for both FEIs and local authorities</w:t>
      </w:r>
      <w:r w:rsidR="0003637F">
        <w:rPr>
          <w:rFonts w:ascii="Arial" w:hAnsi="Arial" w:cs="Arial"/>
        </w:rPr>
        <w:t xml:space="preserve"> and </w:t>
      </w:r>
      <w:r w:rsidR="00B12D4B">
        <w:rPr>
          <w:rFonts w:ascii="Arial" w:hAnsi="Arial" w:cs="Arial"/>
        </w:rPr>
        <w:t xml:space="preserve">consideration is being given to how ACL fits within a </w:t>
      </w:r>
      <w:r w:rsidRPr="000547A3">
        <w:rPr>
          <w:rFonts w:ascii="Arial" w:hAnsi="Arial" w:cs="Arial"/>
        </w:rPr>
        <w:t>post</w:t>
      </w:r>
      <w:r w:rsidRPr="000547A3">
        <w:rPr>
          <w:rFonts w:ascii="Arial" w:hAnsi="Arial" w:cs="Arial"/>
        </w:rPr>
        <w:noBreakHyphen/>
        <w:t>16 framework</w:t>
      </w:r>
      <w:r w:rsidR="00785C4A">
        <w:rPr>
          <w:rFonts w:ascii="Arial" w:hAnsi="Arial" w:cs="Arial"/>
        </w:rPr>
        <w:t xml:space="preserve">.  It includes </w:t>
      </w:r>
      <w:r w:rsidRPr="000547A3">
        <w:rPr>
          <w:rFonts w:ascii="Arial" w:hAnsi="Arial" w:cs="Arial"/>
        </w:rPr>
        <w:t xml:space="preserve">guidance </w:t>
      </w:r>
      <w:r w:rsidR="00785C4A">
        <w:rPr>
          <w:rFonts w:ascii="Arial" w:hAnsi="Arial" w:cs="Arial"/>
        </w:rPr>
        <w:t xml:space="preserve">on </w:t>
      </w:r>
      <w:r w:rsidRPr="000547A3">
        <w:rPr>
          <w:rFonts w:ascii="Arial" w:hAnsi="Arial" w:cs="Arial"/>
        </w:rPr>
        <w:t xml:space="preserve">Estyn inspections, partnership planning, the 3% centrally retained funding, and the 5% engagement requirement. </w:t>
      </w:r>
      <w:r w:rsidR="00C97F00">
        <w:rPr>
          <w:rFonts w:ascii="Arial" w:hAnsi="Arial" w:cs="Arial"/>
        </w:rPr>
        <w:t xml:space="preserve"> </w:t>
      </w:r>
      <w:r w:rsidR="00453179">
        <w:rPr>
          <w:rFonts w:ascii="Arial" w:hAnsi="Arial" w:cs="Arial"/>
        </w:rPr>
        <w:t xml:space="preserve">It also sets out </w:t>
      </w:r>
      <w:r w:rsidRPr="000547A3">
        <w:rPr>
          <w:rFonts w:ascii="Arial" w:hAnsi="Arial" w:cs="Arial"/>
        </w:rPr>
        <w:t xml:space="preserve">expectations </w:t>
      </w:r>
      <w:r w:rsidR="001E104B">
        <w:rPr>
          <w:rFonts w:ascii="Arial" w:hAnsi="Arial" w:cs="Arial"/>
        </w:rPr>
        <w:t xml:space="preserve">for </w:t>
      </w:r>
      <w:r w:rsidRPr="000547A3">
        <w:rPr>
          <w:rFonts w:ascii="Arial" w:hAnsi="Arial" w:cs="Arial"/>
        </w:rPr>
        <w:t>accurate</w:t>
      </w:r>
      <w:r w:rsidR="008C180C">
        <w:rPr>
          <w:rFonts w:ascii="Arial" w:hAnsi="Arial" w:cs="Arial"/>
        </w:rPr>
        <w:t xml:space="preserve">, </w:t>
      </w:r>
      <w:r w:rsidRPr="000547A3">
        <w:rPr>
          <w:rFonts w:ascii="Arial" w:hAnsi="Arial" w:cs="Arial"/>
        </w:rPr>
        <w:t>timely data submission</w:t>
      </w:r>
      <w:r w:rsidR="008C180C">
        <w:rPr>
          <w:rFonts w:ascii="Arial" w:hAnsi="Arial" w:cs="Arial"/>
        </w:rPr>
        <w:t>s</w:t>
      </w:r>
      <w:r w:rsidRPr="000547A3">
        <w:rPr>
          <w:rFonts w:ascii="Arial" w:hAnsi="Arial" w:cs="Arial"/>
        </w:rPr>
        <w:t xml:space="preserve"> and </w:t>
      </w:r>
      <w:r w:rsidR="008C180C">
        <w:rPr>
          <w:rFonts w:ascii="Arial" w:hAnsi="Arial" w:cs="Arial"/>
        </w:rPr>
        <w:t xml:space="preserve">compliance with </w:t>
      </w:r>
      <w:r w:rsidRPr="000547A3">
        <w:rPr>
          <w:rFonts w:ascii="Arial" w:hAnsi="Arial" w:cs="Arial"/>
        </w:rPr>
        <w:t xml:space="preserve">LLWR management principles, </w:t>
      </w:r>
      <w:r w:rsidR="008C180C">
        <w:rPr>
          <w:rFonts w:ascii="Arial" w:hAnsi="Arial" w:cs="Arial"/>
        </w:rPr>
        <w:t xml:space="preserve">with </w:t>
      </w:r>
      <w:r w:rsidRPr="000547A3">
        <w:rPr>
          <w:rFonts w:ascii="Arial" w:hAnsi="Arial" w:cs="Arial"/>
        </w:rPr>
        <w:t>useful links to support th</w:t>
      </w:r>
      <w:r w:rsidR="008C180C">
        <w:rPr>
          <w:rFonts w:ascii="Arial" w:hAnsi="Arial" w:cs="Arial"/>
        </w:rPr>
        <w:t xml:space="preserve">e </w:t>
      </w:r>
      <w:r w:rsidRPr="000547A3">
        <w:rPr>
          <w:rFonts w:ascii="Arial" w:hAnsi="Arial" w:cs="Arial"/>
        </w:rPr>
        <w:t xml:space="preserve">transition. As part of </w:t>
      </w:r>
      <w:proofErr w:type="spellStart"/>
      <w:r w:rsidR="00837D62">
        <w:rPr>
          <w:rFonts w:ascii="Arial" w:hAnsi="Arial" w:cs="Arial"/>
        </w:rPr>
        <w:t>Medr’s</w:t>
      </w:r>
      <w:proofErr w:type="spellEnd"/>
      <w:r w:rsidR="00837D62">
        <w:rPr>
          <w:rFonts w:ascii="Arial" w:hAnsi="Arial" w:cs="Arial"/>
        </w:rPr>
        <w:t xml:space="preserve"> </w:t>
      </w:r>
      <w:r w:rsidRPr="000547A3">
        <w:rPr>
          <w:rFonts w:ascii="Arial" w:hAnsi="Arial" w:cs="Arial"/>
        </w:rPr>
        <w:t>investment processes, any local changes affect</w:t>
      </w:r>
      <w:r w:rsidR="00837D62">
        <w:rPr>
          <w:rFonts w:ascii="Arial" w:hAnsi="Arial" w:cs="Arial"/>
        </w:rPr>
        <w:t>ing</w:t>
      </w:r>
      <w:r w:rsidRPr="000547A3">
        <w:rPr>
          <w:rFonts w:ascii="Arial" w:hAnsi="Arial" w:cs="Arial"/>
        </w:rPr>
        <w:t xml:space="preserve"> delivery must be </w:t>
      </w:r>
      <w:r w:rsidR="00837D62">
        <w:rPr>
          <w:rFonts w:ascii="Arial" w:hAnsi="Arial" w:cs="Arial"/>
        </w:rPr>
        <w:t xml:space="preserve">reported </w:t>
      </w:r>
      <w:r w:rsidR="0033497F">
        <w:rPr>
          <w:rFonts w:ascii="Arial" w:hAnsi="Arial" w:cs="Arial"/>
        </w:rPr>
        <w:t xml:space="preserve">– for </w:t>
      </w:r>
      <w:r w:rsidRPr="000547A3">
        <w:rPr>
          <w:rFonts w:ascii="Arial" w:hAnsi="Arial" w:cs="Arial"/>
        </w:rPr>
        <w:t xml:space="preserve">ACL, this includes </w:t>
      </w:r>
      <w:r w:rsidR="003328E0">
        <w:rPr>
          <w:rFonts w:ascii="Arial" w:hAnsi="Arial" w:cs="Arial"/>
        </w:rPr>
        <w:t xml:space="preserve">any partnership </w:t>
      </w:r>
      <w:r w:rsidRPr="000547A3">
        <w:rPr>
          <w:rFonts w:ascii="Arial" w:hAnsi="Arial" w:cs="Arial"/>
        </w:rPr>
        <w:t xml:space="preserve">changes </w:t>
      </w:r>
      <w:r w:rsidR="003328E0">
        <w:rPr>
          <w:rFonts w:ascii="Arial" w:hAnsi="Arial" w:cs="Arial"/>
        </w:rPr>
        <w:t xml:space="preserve">that Medr need to be informed </w:t>
      </w:r>
      <w:r w:rsidRPr="000547A3">
        <w:rPr>
          <w:rFonts w:ascii="Arial" w:hAnsi="Arial" w:cs="Arial"/>
        </w:rPr>
        <w:t xml:space="preserve">about.   There is also a section that covers </w:t>
      </w:r>
      <w:r w:rsidR="00880DAF">
        <w:rPr>
          <w:rFonts w:ascii="Arial" w:hAnsi="Arial" w:cs="Arial"/>
        </w:rPr>
        <w:t>learner eligibility</w:t>
      </w:r>
      <w:r w:rsidRPr="0009366E">
        <w:rPr>
          <w:rFonts w:ascii="Arial" w:eastAsia="Segoe UI" w:hAnsi="Arial" w:cs="Arial"/>
          <w:color w:val="323130"/>
        </w:rPr>
        <w:t>.</w:t>
      </w:r>
      <w:r w:rsidRPr="00393DB2">
        <w:rPr>
          <w:rFonts w:ascii="Arial" w:eastAsia="Segoe UI" w:hAnsi="Arial" w:cs="Arial"/>
          <w:color w:val="323130"/>
        </w:rPr>
        <w:t xml:space="preserve"> </w:t>
      </w:r>
    </w:p>
    <w:p w14:paraId="20FC755B" w14:textId="77777777" w:rsidR="0009366E" w:rsidRPr="00393DB2" w:rsidRDefault="0009366E" w:rsidP="00863D6C">
      <w:pPr>
        <w:pStyle w:val="NoSpacing"/>
        <w:ind w:left="360"/>
        <w:rPr>
          <w:rFonts w:ascii="Arial" w:eastAsia="Segoe UI" w:hAnsi="Arial" w:cs="Arial"/>
          <w:color w:val="323130"/>
        </w:rPr>
      </w:pPr>
    </w:p>
    <w:p w14:paraId="22212DE2" w14:textId="0381E429" w:rsidR="00393DB2" w:rsidRPr="0009366E" w:rsidRDefault="0009366E" w:rsidP="00F24B9C">
      <w:pPr>
        <w:pStyle w:val="NoSpacing"/>
        <w:ind w:left="360"/>
        <w:rPr>
          <w:rFonts w:ascii="Arial" w:hAnsi="Arial" w:cs="Arial"/>
        </w:rPr>
      </w:pPr>
      <w:r>
        <w:rPr>
          <w:rFonts w:ascii="Arial" w:hAnsi="Arial" w:cs="Arial"/>
          <w:b/>
          <w:bCs/>
        </w:rPr>
        <w:t>E</w:t>
      </w:r>
      <w:r w:rsidR="00393DB2" w:rsidRPr="0009366E">
        <w:rPr>
          <w:rFonts w:ascii="Arial" w:hAnsi="Arial" w:cs="Arial"/>
          <w:b/>
          <w:bCs/>
        </w:rPr>
        <w:t xml:space="preserve">ngagement activities </w:t>
      </w:r>
      <w:r>
        <w:rPr>
          <w:rFonts w:ascii="Arial" w:hAnsi="Arial" w:cs="Arial"/>
        </w:rPr>
        <w:t xml:space="preserve">- </w:t>
      </w:r>
      <w:r w:rsidR="00F24B9C">
        <w:rPr>
          <w:rFonts w:ascii="Arial" w:hAnsi="Arial" w:cs="Arial"/>
        </w:rPr>
        <w:t>t</w:t>
      </w:r>
      <w:r w:rsidR="00393DB2" w:rsidRPr="0009366E">
        <w:rPr>
          <w:rFonts w:ascii="Arial" w:hAnsi="Arial" w:cs="Arial"/>
        </w:rPr>
        <w:t xml:space="preserve">his guidance document is </w:t>
      </w:r>
      <w:r w:rsidR="008F24E9">
        <w:rPr>
          <w:rFonts w:ascii="Arial" w:hAnsi="Arial" w:cs="Arial"/>
        </w:rPr>
        <w:t>curren</w:t>
      </w:r>
      <w:r w:rsidR="00393DB2" w:rsidRPr="0009366E">
        <w:rPr>
          <w:rFonts w:ascii="Arial" w:hAnsi="Arial" w:cs="Arial"/>
        </w:rPr>
        <w:t xml:space="preserve">tly being updated, and the sector will be invited to </w:t>
      </w:r>
      <w:r w:rsidR="00DB225C">
        <w:rPr>
          <w:rFonts w:ascii="Arial" w:hAnsi="Arial" w:cs="Arial"/>
        </w:rPr>
        <w:t>feedback on the new specificatio</w:t>
      </w:r>
      <w:r w:rsidR="00970BAE">
        <w:rPr>
          <w:rFonts w:ascii="Arial" w:hAnsi="Arial" w:cs="Arial"/>
        </w:rPr>
        <w:t>n</w:t>
      </w:r>
      <w:r w:rsidR="00393DB2" w:rsidRPr="0009366E">
        <w:rPr>
          <w:rFonts w:ascii="Arial" w:hAnsi="Arial" w:cs="Arial"/>
        </w:rPr>
        <w:t xml:space="preserve">. </w:t>
      </w:r>
      <w:r w:rsidR="00C7534B">
        <w:rPr>
          <w:rFonts w:ascii="Arial" w:hAnsi="Arial" w:cs="Arial"/>
        </w:rPr>
        <w:t xml:space="preserve"> </w:t>
      </w:r>
      <w:r w:rsidR="00393DB2" w:rsidRPr="0009366E">
        <w:rPr>
          <w:rFonts w:ascii="Arial" w:hAnsi="Arial" w:cs="Arial"/>
        </w:rPr>
        <w:t xml:space="preserve">ACL providers can use 5% of their CLG allocation for learner engagement activities, with current guidance </w:t>
      </w:r>
      <w:r w:rsidR="00C7534B">
        <w:rPr>
          <w:rFonts w:ascii="Arial" w:hAnsi="Arial" w:cs="Arial"/>
        </w:rPr>
        <w:t xml:space="preserve">focussed on </w:t>
      </w:r>
      <w:r w:rsidR="00393DB2" w:rsidRPr="0009366E">
        <w:rPr>
          <w:rFonts w:ascii="Arial" w:hAnsi="Arial" w:cs="Arial"/>
        </w:rPr>
        <w:t>re</w:t>
      </w:r>
      <w:r w:rsidR="00393DB2" w:rsidRPr="0009366E">
        <w:rPr>
          <w:rFonts w:ascii="Arial" w:hAnsi="Arial" w:cs="Arial"/>
        </w:rPr>
        <w:noBreakHyphen/>
        <w:t xml:space="preserve">engaging learners not in education.  As LLWR becomes the main system for recording this </w:t>
      </w:r>
      <w:r w:rsidR="00971957">
        <w:rPr>
          <w:rFonts w:ascii="Arial" w:hAnsi="Arial" w:cs="Arial"/>
        </w:rPr>
        <w:t xml:space="preserve">work, the document </w:t>
      </w:r>
      <w:r w:rsidR="003769DF">
        <w:rPr>
          <w:rFonts w:ascii="Arial" w:hAnsi="Arial" w:cs="Arial"/>
        </w:rPr>
        <w:t>outlines how it s</w:t>
      </w:r>
      <w:r w:rsidR="00393DB2" w:rsidRPr="0009366E">
        <w:rPr>
          <w:rFonts w:ascii="Arial" w:hAnsi="Arial" w:cs="Arial"/>
        </w:rPr>
        <w:t xml:space="preserve">hould be used. </w:t>
      </w:r>
      <w:r w:rsidR="000D158D">
        <w:rPr>
          <w:rFonts w:ascii="Arial" w:hAnsi="Arial" w:cs="Arial"/>
        </w:rPr>
        <w:t xml:space="preserve"> </w:t>
      </w:r>
      <w:r w:rsidR="00393DB2" w:rsidRPr="0009366E">
        <w:rPr>
          <w:rFonts w:ascii="Arial" w:hAnsi="Arial" w:cs="Arial"/>
        </w:rPr>
        <w:t xml:space="preserve">Medr will use </w:t>
      </w:r>
      <w:r w:rsidR="000D158D">
        <w:rPr>
          <w:rFonts w:ascii="Arial" w:hAnsi="Arial" w:cs="Arial"/>
        </w:rPr>
        <w:t xml:space="preserve">LLWR </w:t>
      </w:r>
      <w:r w:rsidR="00393DB2" w:rsidRPr="0009366E">
        <w:rPr>
          <w:rFonts w:ascii="Arial" w:hAnsi="Arial" w:cs="Arial"/>
        </w:rPr>
        <w:t xml:space="preserve">data to monitor compliance with the programme specification. </w:t>
      </w:r>
    </w:p>
    <w:p w14:paraId="7E30E8F6" w14:textId="77777777" w:rsidR="008843D3" w:rsidRDefault="008843D3" w:rsidP="005936A7">
      <w:pPr>
        <w:pStyle w:val="NoSpacing"/>
        <w:ind w:left="360"/>
        <w:rPr>
          <w:rFonts w:ascii="Arial" w:hAnsi="Arial" w:cs="Arial"/>
          <w:b/>
          <w:bCs/>
        </w:rPr>
      </w:pPr>
    </w:p>
    <w:p w14:paraId="48DFAEDB" w14:textId="14B15C61" w:rsidR="00393DB2" w:rsidRPr="008B36A0" w:rsidRDefault="00393DB2" w:rsidP="005936A7">
      <w:pPr>
        <w:pStyle w:val="NoSpacing"/>
        <w:ind w:left="360"/>
        <w:rPr>
          <w:rFonts w:ascii="Arial" w:hAnsi="Arial" w:cs="Arial"/>
        </w:rPr>
      </w:pPr>
      <w:r w:rsidRPr="008B36A0">
        <w:rPr>
          <w:rFonts w:ascii="Arial" w:hAnsi="Arial" w:cs="Arial"/>
          <w:b/>
          <w:bCs/>
        </w:rPr>
        <w:t>Unit rate</w:t>
      </w:r>
      <w:r w:rsidR="005936A7">
        <w:rPr>
          <w:rFonts w:ascii="Arial" w:hAnsi="Arial" w:cs="Arial"/>
          <w:b/>
          <w:bCs/>
        </w:rPr>
        <w:t xml:space="preserve"> </w:t>
      </w:r>
      <w:r w:rsidR="005936A7">
        <w:rPr>
          <w:rFonts w:ascii="Arial" w:hAnsi="Arial" w:cs="Arial"/>
        </w:rPr>
        <w:t>- f</w:t>
      </w:r>
      <w:r w:rsidRPr="008B36A0">
        <w:rPr>
          <w:rFonts w:ascii="Arial" w:hAnsi="Arial" w:cs="Arial"/>
        </w:rPr>
        <w:t xml:space="preserve">unding for FEIs and local authorities is based on a common unit rate, which </w:t>
      </w:r>
      <w:r w:rsidR="008875E4">
        <w:rPr>
          <w:rFonts w:ascii="Arial" w:hAnsi="Arial" w:cs="Arial"/>
        </w:rPr>
        <w:t xml:space="preserve">reflects </w:t>
      </w:r>
      <w:r w:rsidRPr="008B36A0">
        <w:rPr>
          <w:rFonts w:ascii="Arial" w:hAnsi="Arial" w:cs="Arial"/>
        </w:rPr>
        <w:t>the hourly cost of deliver</w:t>
      </w:r>
      <w:r w:rsidR="007174E2">
        <w:rPr>
          <w:rFonts w:ascii="Arial" w:hAnsi="Arial" w:cs="Arial"/>
        </w:rPr>
        <w:t>y</w:t>
      </w:r>
      <w:r w:rsidRPr="008B36A0">
        <w:rPr>
          <w:rFonts w:ascii="Arial" w:hAnsi="Arial" w:cs="Arial"/>
        </w:rPr>
        <w:t>. Full</w:t>
      </w:r>
      <w:r w:rsidRPr="008B36A0">
        <w:rPr>
          <w:rFonts w:ascii="Arial" w:hAnsi="Arial" w:cs="Arial"/>
        </w:rPr>
        <w:noBreakHyphen/>
        <w:t>time programme funding is calculated by multiplying the required hours by th</w:t>
      </w:r>
      <w:r w:rsidR="00CA3C83">
        <w:rPr>
          <w:rFonts w:ascii="Arial" w:hAnsi="Arial" w:cs="Arial"/>
        </w:rPr>
        <w:t xml:space="preserve">e unit </w:t>
      </w:r>
      <w:r w:rsidRPr="008B36A0">
        <w:rPr>
          <w:rFonts w:ascii="Arial" w:hAnsi="Arial" w:cs="Arial"/>
        </w:rPr>
        <w:t>rate. Sector Subject Areas then apply different weightings</w:t>
      </w:r>
      <w:r w:rsidR="004C63D3">
        <w:rPr>
          <w:rFonts w:ascii="Arial" w:hAnsi="Arial" w:cs="Arial"/>
        </w:rPr>
        <w:t xml:space="preserve"> </w:t>
      </w:r>
      <w:r w:rsidR="00D34770">
        <w:rPr>
          <w:rFonts w:ascii="Arial" w:hAnsi="Arial" w:cs="Arial"/>
        </w:rPr>
        <w:t xml:space="preserve">with </w:t>
      </w:r>
      <w:r w:rsidRPr="008B36A0">
        <w:rPr>
          <w:rFonts w:ascii="Arial" w:hAnsi="Arial" w:cs="Arial"/>
        </w:rPr>
        <w:t xml:space="preserve">subjects </w:t>
      </w:r>
      <w:r w:rsidR="004C63D3">
        <w:rPr>
          <w:rFonts w:ascii="Arial" w:hAnsi="Arial" w:cs="Arial"/>
        </w:rPr>
        <w:t xml:space="preserve">such as </w:t>
      </w:r>
      <w:r w:rsidRPr="008B36A0">
        <w:rPr>
          <w:rFonts w:ascii="Arial" w:hAnsi="Arial" w:cs="Arial"/>
        </w:rPr>
        <w:t>construction attract</w:t>
      </w:r>
      <w:r w:rsidR="00A74CA3">
        <w:rPr>
          <w:rFonts w:ascii="Arial" w:hAnsi="Arial" w:cs="Arial"/>
        </w:rPr>
        <w:t xml:space="preserve">ing </w:t>
      </w:r>
      <w:r w:rsidRPr="008B36A0">
        <w:rPr>
          <w:rFonts w:ascii="Arial" w:hAnsi="Arial" w:cs="Arial"/>
        </w:rPr>
        <w:t>a higher rate than A</w:t>
      </w:r>
      <w:r w:rsidRPr="008B36A0">
        <w:rPr>
          <w:rFonts w:ascii="Arial" w:hAnsi="Arial" w:cs="Arial"/>
        </w:rPr>
        <w:noBreakHyphen/>
        <w:t>levels. The unit rate is multiplied by the SSA weighting to determine the final hourly rate.  When the unit rate increases</w:t>
      </w:r>
      <w:r w:rsidR="005936A7">
        <w:rPr>
          <w:rFonts w:ascii="Arial" w:hAnsi="Arial" w:cs="Arial"/>
        </w:rPr>
        <w:t xml:space="preserve"> i</w:t>
      </w:r>
      <w:r w:rsidR="007E24C2">
        <w:rPr>
          <w:rFonts w:ascii="Arial" w:hAnsi="Arial" w:cs="Arial"/>
        </w:rPr>
        <w:t xml:space="preserve">t </w:t>
      </w:r>
      <w:r w:rsidR="00BE4D68">
        <w:rPr>
          <w:rFonts w:ascii="Arial" w:hAnsi="Arial" w:cs="Arial"/>
        </w:rPr>
        <w:t xml:space="preserve">raises the hourly rate but not the overall </w:t>
      </w:r>
      <w:r w:rsidRPr="008B36A0">
        <w:rPr>
          <w:rFonts w:ascii="Arial" w:hAnsi="Arial" w:cs="Arial"/>
        </w:rPr>
        <w:t xml:space="preserve">funding or allocated investment. </w:t>
      </w:r>
      <w:r w:rsidR="005936A7">
        <w:rPr>
          <w:rFonts w:ascii="Arial" w:hAnsi="Arial" w:cs="Arial"/>
        </w:rPr>
        <w:t xml:space="preserve">This means </w:t>
      </w:r>
      <w:r w:rsidRPr="008B36A0">
        <w:rPr>
          <w:rFonts w:ascii="Arial" w:hAnsi="Arial" w:cs="Arial"/>
        </w:rPr>
        <w:t xml:space="preserve">providers need to deliver to fewer learners to meet the required 97% delivery threshold. </w:t>
      </w:r>
    </w:p>
    <w:p w14:paraId="3ADD9176" w14:textId="77777777" w:rsidR="009C586E" w:rsidRDefault="009C586E" w:rsidP="009C586E">
      <w:pPr>
        <w:pStyle w:val="NoSpacing"/>
        <w:ind w:left="360"/>
        <w:rPr>
          <w:rFonts w:ascii="Arial" w:hAnsi="Arial" w:cs="Arial"/>
          <w:b/>
          <w:bCs/>
        </w:rPr>
      </w:pPr>
    </w:p>
    <w:p w14:paraId="7C3389D6" w14:textId="39EC849B" w:rsidR="00393DB2" w:rsidRPr="009C586E" w:rsidRDefault="00393DB2" w:rsidP="009C586E">
      <w:pPr>
        <w:pStyle w:val="NoSpacing"/>
        <w:ind w:left="360"/>
        <w:rPr>
          <w:rFonts w:ascii="Arial" w:hAnsi="Arial" w:cs="Arial"/>
        </w:rPr>
      </w:pPr>
      <w:r w:rsidRPr="009C586E">
        <w:rPr>
          <w:rFonts w:ascii="Arial" w:hAnsi="Arial" w:cs="Arial"/>
          <w:b/>
          <w:bCs/>
        </w:rPr>
        <w:t xml:space="preserve">Three percent centrally retained funding </w:t>
      </w:r>
      <w:r w:rsidR="00A74CA3">
        <w:rPr>
          <w:rFonts w:ascii="Arial" w:hAnsi="Arial" w:cs="Arial"/>
        </w:rPr>
        <w:t>–</w:t>
      </w:r>
      <w:r w:rsidR="009C586E">
        <w:rPr>
          <w:rFonts w:ascii="Arial" w:hAnsi="Arial" w:cs="Arial"/>
        </w:rPr>
        <w:t xml:space="preserve"> </w:t>
      </w:r>
      <w:r w:rsidR="00A74CA3">
        <w:rPr>
          <w:rFonts w:ascii="Arial" w:hAnsi="Arial" w:cs="Arial"/>
        </w:rPr>
        <w:t xml:space="preserve">this </w:t>
      </w:r>
      <w:r w:rsidRPr="009C586E">
        <w:rPr>
          <w:rFonts w:ascii="Arial" w:hAnsi="Arial" w:cs="Arial"/>
        </w:rPr>
        <w:t>applies across FEIs and school sixth forms, with FEIs being the closest comparison for ACL</w:t>
      </w:r>
      <w:r w:rsidR="002A3E21">
        <w:rPr>
          <w:rFonts w:ascii="Arial" w:hAnsi="Arial" w:cs="Arial"/>
        </w:rPr>
        <w:t xml:space="preserve">.  </w:t>
      </w:r>
      <w:r w:rsidRPr="009C586E">
        <w:rPr>
          <w:rFonts w:ascii="Arial" w:hAnsi="Arial" w:cs="Arial"/>
        </w:rPr>
        <w:t>In FEIs, it is not expected</w:t>
      </w:r>
      <w:r w:rsidR="002A3E21">
        <w:rPr>
          <w:rFonts w:ascii="Arial" w:hAnsi="Arial" w:cs="Arial"/>
        </w:rPr>
        <w:t xml:space="preserve"> </w:t>
      </w:r>
      <w:r w:rsidR="0064157A">
        <w:rPr>
          <w:rFonts w:ascii="Arial" w:hAnsi="Arial" w:cs="Arial"/>
        </w:rPr>
        <w:t xml:space="preserve">that </w:t>
      </w:r>
      <w:r w:rsidRPr="009C586E">
        <w:rPr>
          <w:rFonts w:ascii="Arial" w:hAnsi="Arial" w:cs="Arial"/>
        </w:rPr>
        <w:t xml:space="preserve">all staffing costs </w:t>
      </w:r>
      <w:r w:rsidR="0064157A">
        <w:rPr>
          <w:rFonts w:ascii="Arial" w:hAnsi="Arial" w:cs="Arial"/>
        </w:rPr>
        <w:t xml:space="preserve">are </w:t>
      </w:r>
      <w:r w:rsidRPr="009C586E">
        <w:rPr>
          <w:rFonts w:ascii="Arial" w:hAnsi="Arial" w:cs="Arial"/>
        </w:rPr>
        <w:t>covered by the 3% retention</w:t>
      </w:r>
      <w:r w:rsidR="00D80C17">
        <w:rPr>
          <w:rFonts w:ascii="Arial" w:hAnsi="Arial" w:cs="Arial"/>
        </w:rPr>
        <w:t xml:space="preserve">; </w:t>
      </w:r>
      <w:r w:rsidR="00946C95">
        <w:rPr>
          <w:rFonts w:ascii="Arial" w:hAnsi="Arial" w:cs="Arial"/>
        </w:rPr>
        <w:t>programme funding also contributes</w:t>
      </w:r>
      <w:r w:rsidR="000F0E99">
        <w:rPr>
          <w:rFonts w:ascii="Arial" w:hAnsi="Arial" w:cs="Arial"/>
        </w:rPr>
        <w:t xml:space="preserve"> to staffing</w:t>
      </w:r>
      <w:r w:rsidR="00D80C17">
        <w:rPr>
          <w:rFonts w:ascii="Arial" w:hAnsi="Arial" w:cs="Arial"/>
        </w:rPr>
        <w:t>.  T</w:t>
      </w:r>
      <w:r w:rsidRPr="009C586E">
        <w:rPr>
          <w:rFonts w:ascii="Arial" w:hAnsi="Arial" w:cs="Arial"/>
        </w:rPr>
        <w:t>h</w:t>
      </w:r>
      <w:r w:rsidR="00D80C17">
        <w:rPr>
          <w:rFonts w:ascii="Arial" w:hAnsi="Arial" w:cs="Arial"/>
        </w:rPr>
        <w:t xml:space="preserve">is </w:t>
      </w:r>
      <w:r w:rsidRPr="009C586E">
        <w:rPr>
          <w:rFonts w:ascii="Arial" w:hAnsi="Arial" w:cs="Arial"/>
        </w:rPr>
        <w:t xml:space="preserve">same principle applies to ACL. </w:t>
      </w:r>
      <w:r w:rsidR="00554A19">
        <w:rPr>
          <w:rFonts w:ascii="Arial" w:hAnsi="Arial" w:cs="Arial"/>
        </w:rPr>
        <w:t xml:space="preserve"> </w:t>
      </w:r>
      <w:r w:rsidRPr="009C586E">
        <w:rPr>
          <w:rFonts w:ascii="Arial" w:hAnsi="Arial" w:cs="Arial"/>
        </w:rPr>
        <w:t>Staffing can</w:t>
      </w:r>
      <w:r w:rsidR="00E33C26">
        <w:rPr>
          <w:rFonts w:ascii="Arial" w:hAnsi="Arial" w:cs="Arial"/>
        </w:rPr>
        <w:t xml:space="preserve">, </w:t>
      </w:r>
      <w:r w:rsidRPr="009C586E">
        <w:rPr>
          <w:rFonts w:ascii="Arial" w:hAnsi="Arial" w:cs="Arial"/>
        </w:rPr>
        <w:t>and should be supported through the hourly rate attached to learner</w:t>
      </w:r>
      <w:r w:rsidR="00012ED9" w:rsidRPr="009C586E">
        <w:rPr>
          <w:rFonts w:ascii="Arial" w:hAnsi="Arial" w:cs="Arial"/>
        </w:rPr>
        <w:t>s.</w:t>
      </w:r>
      <w:r w:rsidR="009C586E">
        <w:rPr>
          <w:rFonts w:ascii="Arial" w:hAnsi="Arial" w:cs="Arial"/>
        </w:rPr>
        <w:t xml:space="preserve">  </w:t>
      </w:r>
      <w:r w:rsidRPr="009C586E">
        <w:rPr>
          <w:rFonts w:ascii="Arial" w:hAnsi="Arial" w:cs="Arial"/>
        </w:rPr>
        <w:t xml:space="preserve">The original purpose of the 3% retention was to </w:t>
      </w:r>
      <w:r w:rsidR="00AD0B39">
        <w:rPr>
          <w:rFonts w:ascii="Arial" w:hAnsi="Arial" w:cs="Arial"/>
        </w:rPr>
        <w:t xml:space="preserve">provide a buffer, </w:t>
      </w:r>
      <w:r w:rsidRPr="009C586E">
        <w:rPr>
          <w:rFonts w:ascii="Arial" w:hAnsi="Arial" w:cs="Arial"/>
        </w:rPr>
        <w:t>avoid</w:t>
      </w:r>
      <w:r w:rsidR="00AD0B39">
        <w:rPr>
          <w:rFonts w:ascii="Arial" w:hAnsi="Arial" w:cs="Arial"/>
        </w:rPr>
        <w:t xml:space="preserve">ing </w:t>
      </w:r>
      <w:r w:rsidRPr="009C586E">
        <w:rPr>
          <w:rFonts w:ascii="Arial" w:hAnsi="Arial" w:cs="Arial"/>
        </w:rPr>
        <w:t>reclaim</w:t>
      </w:r>
      <w:r w:rsidR="00AD0B39">
        <w:rPr>
          <w:rFonts w:ascii="Arial" w:hAnsi="Arial" w:cs="Arial"/>
        </w:rPr>
        <w:t xml:space="preserve">s </w:t>
      </w:r>
      <w:r w:rsidRPr="009C586E">
        <w:rPr>
          <w:rFonts w:ascii="Arial" w:hAnsi="Arial" w:cs="Arial"/>
        </w:rPr>
        <w:t>against 100% delivery</w:t>
      </w:r>
      <w:r w:rsidR="00AD0B39">
        <w:rPr>
          <w:rFonts w:ascii="Arial" w:hAnsi="Arial" w:cs="Arial"/>
        </w:rPr>
        <w:t xml:space="preserve">.  </w:t>
      </w:r>
    </w:p>
    <w:p w14:paraId="4B9FC43C" w14:textId="77777777" w:rsidR="00A73607" w:rsidRDefault="00A73607" w:rsidP="001F7DE1">
      <w:pPr>
        <w:pStyle w:val="NoSpacing"/>
        <w:ind w:left="360"/>
        <w:rPr>
          <w:rFonts w:ascii="Arial" w:hAnsi="Arial" w:cs="Arial"/>
          <w:b/>
          <w:bCs/>
        </w:rPr>
      </w:pPr>
    </w:p>
    <w:p w14:paraId="38C45C65" w14:textId="77777777" w:rsidR="00247F4E" w:rsidRDefault="004B2247" w:rsidP="001F7DE1">
      <w:pPr>
        <w:pStyle w:val="NoSpacing"/>
        <w:ind w:left="360"/>
        <w:rPr>
          <w:rFonts w:ascii="Arial" w:hAnsi="Arial" w:cs="Arial"/>
        </w:rPr>
      </w:pPr>
      <w:r>
        <w:rPr>
          <w:rFonts w:ascii="Arial" w:hAnsi="Arial" w:cs="Arial"/>
          <w:b/>
          <w:bCs/>
        </w:rPr>
        <w:t>Section 94</w:t>
      </w:r>
      <w:r w:rsidR="0011415A" w:rsidRPr="0011415A">
        <w:rPr>
          <w:rFonts w:ascii="Arial" w:hAnsi="Arial" w:cs="Arial"/>
        </w:rPr>
        <w:t>- f</w:t>
      </w:r>
      <w:r w:rsidR="00393DB2" w:rsidRPr="00AC3D5C">
        <w:rPr>
          <w:rFonts w:ascii="Arial" w:hAnsi="Arial" w:cs="Arial"/>
        </w:rPr>
        <w:t>unding has remained the same whilst waiting for Section 94.  Once Section 94 is in place, post</w:t>
      </w:r>
      <w:r w:rsidR="00393DB2" w:rsidRPr="00AC3D5C">
        <w:rPr>
          <w:rFonts w:ascii="Arial" w:hAnsi="Arial" w:cs="Arial"/>
        </w:rPr>
        <w:noBreakHyphen/>
        <w:t xml:space="preserve">19 learning will have </w:t>
      </w:r>
      <w:r w:rsidR="001B4D2D">
        <w:rPr>
          <w:rFonts w:ascii="Arial" w:hAnsi="Arial" w:cs="Arial"/>
        </w:rPr>
        <w:t xml:space="preserve">the same </w:t>
      </w:r>
      <w:r w:rsidR="00393DB2" w:rsidRPr="00AC3D5C">
        <w:rPr>
          <w:rFonts w:ascii="Arial" w:hAnsi="Arial" w:cs="Arial"/>
        </w:rPr>
        <w:t>statutory requirement as 16–19 provision</w:t>
      </w:r>
      <w:r w:rsidR="001F7DE1">
        <w:rPr>
          <w:rFonts w:ascii="Arial" w:hAnsi="Arial" w:cs="Arial"/>
        </w:rPr>
        <w:t xml:space="preserve">, </w:t>
      </w:r>
      <w:r w:rsidR="00393DB2" w:rsidRPr="00AC3D5C">
        <w:rPr>
          <w:rFonts w:ascii="Arial" w:hAnsi="Arial" w:cs="Arial"/>
        </w:rPr>
        <w:t>strengthen</w:t>
      </w:r>
      <w:r w:rsidR="001F7DE1">
        <w:rPr>
          <w:rFonts w:ascii="Arial" w:hAnsi="Arial" w:cs="Arial"/>
        </w:rPr>
        <w:t xml:space="preserve">ing </w:t>
      </w:r>
      <w:proofErr w:type="spellStart"/>
      <w:r w:rsidR="001F7DE1">
        <w:rPr>
          <w:rFonts w:ascii="Arial" w:hAnsi="Arial" w:cs="Arial"/>
        </w:rPr>
        <w:t>Medr’s</w:t>
      </w:r>
      <w:proofErr w:type="spellEnd"/>
      <w:r w:rsidR="001F7DE1">
        <w:rPr>
          <w:rFonts w:ascii="Arial" w:hAnsi="Arial" w:cs="Arial"/>
        </w:rPr>
        <w:t xml:space="preserve"> </w:t>
      </w:r>
      <w:r w:rsidR="00393DB2" w:rsidRPr="00AC3D5C">
        <w:rPr>
          <w:rFonts w:ascii="Arial" w:hAnsi="Arial" w:cs="Arial"/>
        </w:rPr>
        <w:t>ability to lobby for additional ACL funding and investment.</w:t>
      </w:r>
      <w:r w:rsidR="00426B57">
        <w:rPr>
          <w:rFonts w:ascii="Arial" w:hAnsi="Arial" w:cs="Arial"/>
        </w:rPr>
        <w:t xml:space="preserve">  </w:t>
      </w:r>
    </w:p>
    <w:p w14:paraId="015F79F6" w14:textId="77777777" w:rsidR="0021269E" w:rsidRDefault="0021269E" w:rsidP="001F7DE1">
      <w:pPr>
        <w:pStyle w:val="NoSpacing"/>
        <w:ind w:left="360"/>
        <w:rPr>
          <w:rFonts w:ascii="Arial" w:hAnsi="Arial" w:cs="Arial"/>
        </w:rPr>
      </w:pPr>
    </w:p>
    <w:p w14:paraId="40319C20" w14:textId="385DCBF2" w:rsidR="00393DB2" w:rsidRPr="00AC3D5C" w:rsidRDefault="00247F4E" w:rsidP="0021269E">
      <w:pPr>
        <w:pStyle w:val="NoSpacing"/>
        <w:ind w:left="1440" w:hanging="1080"/>
        <w:rPr>
          <w:rFonts w:ascii="Arial" w:hAnsi="Arial" w:cs="Arial"/>
        </w:rPr>
      </w:pPr>
      <w:r w:rsidRPr="0021269E">
        <w:rPr>
          <w:rFonts w:ascii="Arial" w:hAnsi="Arial" w:cs="Arial"/>
          <w:b/>
          <w:bCs/>
        </w:rPr>
        <w:t>ACTION</w:t>
      </w:r>
      <w:r>
        <w:rPr>
          <w:rFonts w:ascii="Arial" w:hAnsi="Arial" w:cs="Arial"/>
        </w:rPr>
        <w:t>:</w:t>
      </w:r>
      <w:r w:rsidR="0021269E">
        <w:rPr>
          <w:rFonts w:ascii="Arial" w:hAnsi="Arial" w:cs="Arial"/>
        </w:rPr>
        <w:tab/>
      </w:r>
      <w:r w:rsidR="003A1FDB">
        <w:rPr>
          <w:rFonts w:ascii="Arial" w:hAnsi="Arial" w:cs="Arial"/>
        </w:rPr>
        <w:t>G</w:t>
      </w:r>
      <w:r w:rsidR="00430A75">
        <w:rPr>
          <w:rFonts w:ascii="Arial" w:hAnsi="Arial" w:cs="Arial"/>
        </w:rPr>
        <w:t>L</w:t>
      </w:r>
      <w:r w:rsidR="003A1FDB">
        <w:rPr>
          <w:rFonts w:ascii="Arial" w:hAnsi="Arial" w:cs="Arial"/>
        </w:rPr>
        <w:t xml:space="preserve"> </w:t>
      </w:r>
      <w:r>
        <w:rPr>
          <w:rFonts w:ascii="Arial" w:hAnsi="Arial" w:cs="Arial"/>
        </w:rPr>
        <w:t xml:space="preserve">encouraged </w:t>
      </w:r>
      <w:r w:rsidR="00842CAA">
        <w:rPr>
          <w:rFonts w:ascii="Arial" w:hAnsi="Arial" w:cs="Arial"/>
        </w:rPr>
        <w:t xml:space="preserve">the </w:t>
      </w:r>
      <w:r w:rsidR="00393DB2" w:rsidRPr="00AC3D5C">
        <w:rPr>
          <w:rFonts w:ascii="Arial" w:hAnsi="Arial" w:cs="Arial"/>
        </w:rPr>
        <w:t xml:space="preserve">sector to agree collectively on the key issues it wants </w:t>
      </w:r>
      <w:r w:rsidR="00842CAA">
        <w:rPr>
          <w:rFonts w:ascii="Arial" w:hAnsi="Arial" w:cs="Arial"/>
        </w:rPr>
        <w:t xml:space="preserve">Medr </w:t>
      </w:r>
      <w:r w:rsidR="00393DB2" w:rsidRPr="00AC3D5C">
        <w:rPr>
          <w:rFonts w:ascii="Arial" w:hAnsi="Arial" w:cs="Arial"/>
        </w:rPr>
        <w:t>to lobby for</w:t>
      </w:r>
      <w:r w:rsidR="0021269E">
        <w:rPr>
          <w:rFonts w:ascii="Arial" w:hAnsi="Arial" w:cs="Arial"/>
        </w:rPr>
        <w:t xml:space="preserve">, </w:t>
      </w:r>
      <w:r w:rsidR="00393DB2" w:rsidRPr="00AC3D5C">
        <w:rPr>
          <w:rFonts w:ascii="Arial" w:hAnsi="Arial" w:cs="Arial"/>
        </w:rPr>
        <w:t>and to use internal local authority or FEI leadership channels</w:t>
      </w:r>
      <w:r w:rsidR="008306CA">
        <w:rPr>
          <w:rFonts w:ascii="Arial" w:hAnsi="Arial" w:cs="Arial"/>
        </w:rPr>
        <w:t xml:space="preserve">, </w:t>
      </w:r>
      <w:r w:rsidR="00393DB2" w:rsidRPr="00AC3D5C">
        <w:rPr>
          <w:rFonts w:ascii="Arial" w:hAnsi="Arial" w:cs="Arial"/>
        </w:rPr>
        <w:t xml:space="preserve">alongside </w:t>
      </w:r>
      <w:r w:rsidR="00842CAA">
        <w:rPr>
          <w:rFonts w:ascii="Arial" w:hAnsi="Arial" w:cs="Arial"/>
        </w:rPr>
        <w:t>Medr</w:t>
      </w:r>
      <w:r w:rsidR="00E1687B">
        <w:rPr>
          <w:rFonts w:ascii="Arial" w:hAnsi="Arial" w:cs="Arial"/>
        </w:rPr>
        <w:t>,</w:t>
      </w:r>
      <w:r w:rsidR="00842CAA">
        <w:rPr>
          <w:rFonts w:ascii="Arial" w:hAnsi="Arial" w:cs="Arial"/>
        </w:rPr>
        <w:t xml:space="preserve"> </w:t>
      </w:r>
      <w:r w:rsidR="00393DB2" w:rsidRPr="00AC3D5C">
        <w:rPr>
          <w:rFonts w:ascii="Arial" w:hAnsi="Arial" w:cs="Arial"/>
        </w:rPr>
        <w:t>to create a coordinated lobbying approach.</w:t>
      </w:r>
    </w:p>
    <w:p w14:paraId="20439B9A" w14:textId="77777777" w:rsidR="00012ED9" w:rsidRDefault="00012ED9" w:rsidP="00AC3D5C">
      <w:pPr>
        <w:pStyle w:val="NoSpacing"/>
        <w:rPr>
          <w:rFonts w:ascii="Arial" w:hAnsi="Arial" w:cs="Arial"/>
        </w:rPr>
      </w:pPr>
    </w:p>
    <w:p w14:paraId="59795313" w14:textId="77777777" w:rsidR="006805B7" w:rsidRDefault="007D5DA3" w:rsidP="00E1687B">
      <w:pPr>
        <w:pStyle w:val="NoSpacing"/>
        <w:ind w:left="360"/>
        <w:rPr>
          <w:rFonts w:ascii="Arial" w:hAnsi="Arial" w:cs="Arial"/>
        </w:rPr>
      </w:pPr>
      <w:r>
        <w:rPr>
          <w:rFonts w:ascii="Arial" w:hAnsi="Arial" w:cs="Arial"/>
          <w:b/>
          <w:bCs/>
        </w:rPr>
        <w:t xml:space="preserve">Investment Policy Statement </w:t>
      </w:r>
      <w:r>
        <w:rPr>
          <w:rFonts w:ascii="Arial" w:hAnsi="Arial" w:cs="Arial"/>
        </w:rPr>
        <w:t>- w</w:t>
      </w:r>
      <w:r w:rsidR="00393DB2" w:rsidRPr="00AC3D5C">
        <w:rPr>
          <w:rFonts w:ascii="Arial" w:hAnsi="Arial" w:cs="Arial"/>
        </w:rPr>
        <w:t>ork is underway on the Statement (Section 87 of the Tertiary Education Act). A draft will go out for consultation in June</w:t>
      </w:r>
      <w:r w:rsidR="000A3794">
        <w:rPr>
          <w:rFonts w:ascii="Arial" w:hAnsi="Arial" w:cs="Arial"/>
        </w:rPr>
        <w:t xml:space="preserve"> for </w:t>
      </w:r>
      <w:r w:rsidR="00393DB2" w:rsidRPr="00AC3D5C">
        <w:rPr>
          <w:rFonts w:ascii="Arial" w:hAnsi="Arial" w:cs="Arial"/>
        </w:rPr>
        <w:t xml:space="preserve">sector input. </w:t>
      </w:r>
      <w:r w:rsidR="008306CA">
        <w:rPr>
          <w:rFonts w:ascii="Arial" w:hAnsi="Arial" w:cs="Arial"/>
        </w:rPr>
        <w:t xml:space="preserve"> </w:t>
      </w:r>
    </w:p>
    <w:p w14:paraId="042E1B90" w14:textId="77777777" w:rsidR="006805B7" w:rsidRDefault="006805B7" w:rsidP="00E1687B">
      <w:pPr>
        <w:pStyle w:val="NoSpacing"/>
        <w:ind w:left="360"/>
        <w:rPr>
          <w:rFonts w:ascii="Arial" w:hAnsi="Arial" w:cs="Arial"/>
        </w:rPr>
      </w:pPr>
    </w:p>
    <w:p w14:paraId="4A3F5A4E" w14:textId="1E25BB48" w:rsidR="00393DB2" w:rsidRPr="00AC3D5C" w:rsidRDefault="006805B7" w:rsidP="00E1687B">
      <w:pPr>
        <w:pStyle w:val="NoSpacing"/>
        <w:ind w:left="360"/>
        <w:rPr>
          <w:rFonts w:ascii="Arial" w:hAnsi="Arial" w:cs="Arial"/>
        </w:rPr>
      </w:pPr>
      <w:r>
        <w:rPr>
          <w:rFonts w:ascii="Arial" w:hAnsi="Arial" w:cs="Arial"/>
          <w:b/>
          <w:bCs/>
        </w:rPr>
        <w:lastRenderedPageBreak/>
        <w:t>Methodolo</w:t>
      </w:r>
      <w:r w:rsidR="00AA2E2E">
        <w:rPr>
          <w:rFonts w:ascii="Arial" w:hAnsi="Arial" w:cs="Arial"/>
          <w:b/>
          <w:bCs/>
        </w:rPr>
        <w:t xml:space="preserve">gy reviews </w:t>
      </w:r>
      <w:r w:rsidR="00AA2E2E">
        <w:rPr>
          <w:rFonts w:ascii="Arial" w:hAnsi="Arial" w:cs="Arial"/>
        </w:rPr>
        <w:t xml:space="preserve">- </w:t>
      </w:r>
      <w:r w:rsidR="008306CA">
        <w:rPr>
          <w:rFonts w:ascii="Arial" w:hAnsi="Arial" w:cs="Arial"/>
        </w:rPr>
        <w:t xml:space="preserve">Medr </w:t>
      </w:r>
      <w:r>
        <w:rPr>
          <w:rFonts w:ascii="Arial" w:hAnsi="Arial" w:cs="Arial"/>
        </w:rPr>
        <w:t xml:space="preserve">will be </w:t>
      </w:r>
      <w:r w:rsidR="00393DB2" w:rsidRPr="00AC3D5C">
        <w:rPr>
          <w:rFonts w:ascii="Arial" w:hAnsi="Arial" w:cs="Arial"/>
        </w:rPr>
        <w:t xml:space="preserve">reviewing several methodologies that have not been updated since COVID and the transition to </w:t>
      </w:r>
      <w:r w:rsidR="00F943A0">
        <w:rPr>
          <w:rFonts w:ascii="Arial" w:hAnsi="Arial" w:cs="Arial"/>
        </w:rPr>
        <w:t>Medr</w:t>
      </w:r>
      <w:r w:rsidR="00AA2E2E">
        <w:rPr>
          <w:rFonts w:ascii="Arial" w:hAnsi="Arial" w:cs="Arial"/>
        </w:rPr>
        <w:t xml:space="preserve">.  These areas include - </w:t>
      </w:r>
      <w:r w:rsidR="00393DB2" w:rsidRPr="00AC3D5C">
        <w:rPr>
          <w:rFonts w:ascii="Arial" w:hAnsi="Arial" w:cs="Arial"/>
        </w:rPr>
        <w:t xml:space="preserve">uplifts, </w:t>
      </w:r>
      <w:r w:rsidR="00F943A0">
        <w:rPr>
          <w:rFonts w:ascii="Arial" w:hAnsi="Arial" w:cs="Arial"/>
        </w:rPr>
        <w:t xml:space="preserve">additional learning needs and </w:t>
      </w:r>
      <w:r w:rsidR="00393DB2" w:rsidRPr="00AC3D5C">
        <w:rPr>
          <w:rFonts w:ascii="Arial" w:hAnsi="Arial" w:cs="Arial"/>
        </w:rPr>
        <w:t>deprivation.</w:t>
      </w:r>
    </w:p>
    <w:p w14:paraId="6EE85CFD" w14:textId="77777777" w:rsidR="00ED7C30" w:rsidRDefault="00ED7C30" w:rsidP="00ED7C30">
      <w:pPr>
        <w:pStyle w:val="NoSpacing"/>
        <w:ind w:left="360"/>
        <w:rPr>
          <w:rFonts w:ascii="Arial" w:hAnsi="Arial" w:cs="Arial"/>
        </w:rPr>
      </w:pPr>
    </w:p>
    <w:p w14:paraId="5852D743" w14:textId="3F9FF8B5" w:rsidR="00393DB2" w:rsidRDefault="00393DB2" w:rsidP="00ED7C30">
      <w:pPr>
        <w:pStyle w:val="NoSpacing"/>
        <w:ind w:left="360"/>
        <w:rPr>
          <w:rFonts w:ascii="Arial" w:hAnsi="Arial" w:cs="Arial"/>
        </w:rPr>
      </w:pPr>
      <w:r w:rsidRPr="00363C72">
        <w:rPr>
          <w:rFonts w:ascii="Arial" w:hAnsi="Arial" w:cs="Arial"/>
        </w:rPr>
        <w:t xml:space="preserve">Kimberley Llewelyn thanked colleagues for their openness and transparency during the 16–19 funding meetings and outlined the nine key themes identified </w:t>
      </w:r>
      <w:r w:rsidR="00275D97">
        <w:rPr>
          <w:rFonts w:ascii="Arial" w:hAnsi="Arial" w:cs="Arial"/>
        </w:rPr>
        <w:t xml:space="preserve">as reasons why </w:t>
      </w:r>
      <w:r w:rsidRPr="00363C72">
        <w:rPr>
          <w:rFonts w:ascii="Arial" w:hAnsi="Arial" w:cs="Arial"/>
        </w:rPr>
        <w:t>some 16–19</w:t>
      </w:r>
      <w:r w:rsidRPr="00363C72">
        <w:rPr>
          <w:rFonts w:ascii="Arial" w:hAnsi="Arial" w:cs="Arial"/>
        </w:rPr>
        <w:noBreakHyphen/>
        <w:t>year</w:t>
      </w:r>
      <w:r w:rsidRPr="00363C72">
        <w:rPr>
          <w:rFonts w:ascii="Arial" w:hAnsi="Arial" w:cs="Arial"/>
        </w:rPr>
        <w:noBreakHyphen/>
        <w:t>olds are in ACL, highlighting important gaps in provision and understanding</w:t>
      </w:r>
      <w:r w:rsidR="00012ED9" w:rsidRPr="00363C72">
        <w:rPr>
          <w:rFonts w:ascii="Arial" w:hAnsi="Arial" w:cs="Arial"/>
        </w:rPr>
        <w:t xml:space="preserve">.   </w:t>
      </w:r>
      <w:r w:rsidRPr="00363C72">
        <w:rPr>
          <w:rFonts w:ascii="Arial" w:hAnsi="Arial" w:cs="Arial"/>
        </w:rPr>
        <w:t xml:space="preserve">She </w:t>
      </w:r>
      <w:r w:rsidR="003E4FDF">
        <w:rPr>
          <w:rFonts w:ascii="Arial" w:hAnsi="Arial" w:cs="Arial"/>
        </w:rPr>
        <w:t xml:space="preserve">then </w:t>
      </w:r>
      <w:r w:rsidRPr="00363C72">
        <w:rPr>
          <w:rFonts w:ascii="Arial" w:hAnsi="Arial" w:cs="Arial"/>
        </w:rPr>
        <w:t xml:space="preserve">shared the best practice across </w:t>
      </w:r>
      <w:r w:rsidR="004A4C9A">
        <w:rPr>
          <w:rFonts w:ascii="Arial" w:hAnsi="Arial" w:cs="Arial"/>
        </w:rPr>
        <w:t xml:space="preserve">the </w:t>
      </w:r>
      <w:r w:rsidRPr="00363C72">
        <w:rPr>
          <w:rFonts w:ascii="Arial" w:hAnsi="Arial" w:cs="Arial"/>
        </w:rPr>
        <w:t>ACL sector in terms of:</w:t>
      </w:r>
    </w:p>
    <w:p w14:paraId="4B66F939" w14:textId="77777777" w:rsidR="00ED7C30" w:rsidRDefault="00ED7C30" w:rsidP="00ED7C30">
      <w:pPr>
        <w:pStyle w:val="NoSpacing"/>
        <w:ind w:left="360"/>
        <w:rPr>
          <w:rFonts w:ascii="Arial" w:hAnsi="Arial" w:cs="Arial"/>
        </w:rPr>
      </w:pPr>
    </w:p>
    <w:p w14:paraId="43E84F09" w14:textId="3DE4197E" w:rsidR="00393DB2" w:rsidRPr="009B596B" w:rsidRDefault="00393DB2" w:rsidP="00ED7C30">
      <w:pPr>
        <w:pStyle w:val="NoSpacing"/>
        <w:ind w:left="360"/>
        <w:rPr>
          <w:rFonts w:ascii="Arial" w:hAnsi="Arial" w:cs="Arial"/>
        </w:rPr>
      </w:pPr>
      <w:r w:rsidRPr="00363C72">
        <w:rPr>
          <w:rFonts w:ascii="Arial" w:hAnsi="Arial" w:cs="Arial"/>
          <w:b/>
          <w:bCs/>
        </w:rPr>
        <w:t xml:space="preserve">GCSE results </w:t>
      </w:r>
      <w:r w:rsidRPr="00363C72">
        <w:rPr>
          <w:rFonts w:ascii="Arial" w:hAnsi="Arial" w:cs="Arial"/>
        </w:rPr>
        <w:t xml:space="preserve">- </w:t>
      </w:r>
      <w:r w:rsidR="00852ED7">
        <w:rPr>
          <w:rFonts w:ascii="Arial" w:hAnsi="Arial" w:cs="Arial"/>
        </w:rPr>
        <w:t>i</w:t>
      </w:r>
      <w:r w:rsidRPr="00363C72">
        <w:rPr>
          <w:rFonts w:ascii="Arial" w:hAnsi="Arial" w:cs="Arial"/>
        </w:rPr>
        <w:t xml:space="preserve">t has been confirmed that </w:t>
      </w:r>
      <w:r w:rsidRPr="009B596B">
        <w:rPr>
          <w:rFonts w:ascii="Arial" w:hAnsi="Arial" w:cs="Arial"/>
        </w:rPr>
        <w:t>all 16</w:t>
      </w:r>
      <w:r w:rsidR="009B596B">
        <w:rPr>
          <w:rFonts w:ascii="Arial" w:hAnsi="Arial" w:cs="Arial"/>
        </w:rPr>
        <w:t>-</w:t>
      </w:r>
      <w:r w:rsidRPr="009B596B">
        <w:rPr>
          <w:rFonts w:ascii="Arial" w:hAnsi="Arial" w:cs="Arial"/>
        </w:rPr>
        <w:t>19</w:t>
      </w:r>
      <w:r w:rsidRPr="009B596B">
        <w:rPr>
          <w:rFonts w:ascii="Arial" w:hAnsi="Arial" w:cs="Arial"/>
        </w:rPr>
        <w:noBreakHyphen/>
        <w:t>year</w:t>
      </w:r>
      <w:r w:rsidRPr="009B596B">
        <w:rPr>
          <w:rFonts w:ascii="Arial" w:hAnsi="Arial" w:cs="Arial"/>
        </w:rPr>
        <w:noBreakHyphen/>
        <w:t>old full</w:t>
      </w:r>
      <w:r w:rsidRPr="009B596B">
        <w:rPr>
          <w:rFonts w:ascii="Arial" w:hAnsi="Arial" w:cs="Arial"/>
        </w:rPr>
        <w:noBreakHyphen/>
        <w:t xml:space="preserve">time learners in FEIs must have either a GCSE resit or an Essential Skills qualification attached to their study programme. There </w:t>
      </w:r>
      <w:r w:rsidR="007C02F9">
        <w:rPr>
          <w:rFonts w:ascii="Arial" w:hAnsi="Arial" w:cs="Arial"/>
        </w:rPr>
        <w:t xml:space="preserve">has </w:t>
      </w:r>
      <w:r w:rsidRPr="009B596B">
        <w:rPr>
          <w:rFonts w:ascii="Arial" w:hAnsi="Arial" w:cs="Arial"/>
        </w:rPr>
        <w:t xml:space="preserve">been some discussion </w:t>
      </w:r>
      <w:r w:rsidR="007C02F9">
        <w:rPr>
          <w:rFonts w:ascii="Arial" w:hAnsi="Arial" w:cs="Arial"/>
        </w:rPr>
        <w:t xml:space="preserve">around </w:t>
      </w:r>
      <w:r w:rsidRPr="009B596B">
        <w:rPr>
          <w:rFonts w:ascii="Arial" w:hAnsi="Arial" w:cs="Arial"/>
        </w:rPr>
        <w:t>whether 16</w:t>
      </w:r>
      <w:r w:rsidRPr="009B596B">
        <w:rPr>
          <w:rFonts w:ascii="Arial" w:hAnsi="Arial" w:cs="Arial"/>
        </w:rPr>
        <w:noBreakHyphen/>
        <w:t>year</w:t>
      </w:r>
      <w:r w:rsidRPr="009B596B">
        <w:rPr>
          <w:rFonts w:ascii="Arial" w:hAnsi="Arial" w:cs="Arial"/>
        </w:rPr>
        <w:noBreakHyphen/>
        <w:t>olds might need to do this within the ACL space, but the expectation is that this support should sit within FEIs, whether delivered through full</w:t>
      </w:r>
      <w:r w:rsidRPr="009B596B">
        <w:rPr>
          <w:rFonts w:ascii="Arial" w:hAnsi="Arial" w:cs="Arial"/>
        </w:rPr>
        <w:noBreakHyphen/>
        <w:t>time or part</w:t>
      </w:r>
      <w:r w:rsidRPr="009B596B">
        <w:rPr>
          <w:rFonts w:ascii="Arial" w:hAnsi="Arial" w:cs="Arial"/>
        </w:rPr>
        <w:noBreakHyphen/>
        <w:t>time mainstream provision.</w:t>
      </w:r>
    </w:p>
    <w:p w14:paraId="00031E57" w14:textId="77777777" w:rsidR="00852ED7" w:rsidRDefault="00852ED7" w:rsidP="00ED7C30">
      <w:pPr>
        <w:pStyle w:val="NoSpacing"/>
        <w:ind w:left="360"/>
        <w:rPr>
          <w:rFonts w:ascii="Arial" w:hAnsi="Arial" w:cs="Arial"/>
          <w:b/>
          <w:bCs/>
        </w:rPr>
      </w:pPr>
    </w:p>
    <w:p w14:paraId="51CEF776" w14:textId="38EA2E5E" w:rsidR="00393DB2" w:rsidRPr="008E5A6B" w:rsidRDefault="00393DB2" w:rsidP="00ED7C30">
      <w:pPr>
        <w:pStyle w:val="NoSpacing"/>
        <w:ind w:left="360"/>
        <w:rPr>
          <w:rFonts w:ascii="Arial" w:hAnsi="Arial" w:cs="Arial"/>
        </w:rPr>
      </w:pPr>
      <w:r w:rsidRPr="00363C72">
        <w:rPr>
          <w:rFonts w:ascii="Arial" w:hAnsi="Arial" w:cs="Arial"/>
          <w:b/>
          <w:bCs/>
        </w:rPr>
        <w:t>Home</w:t>
      </w:r>
      <w:r w:rsidRPr="00363C72">
        <w:rPr>
          <w:rFonts w:ascii="Arial" w:hAnsi="Arial" w:cs="Arial"/>
          <w:b/>
          <w:bCs/>
        </w:rPr>
        <w:noBreakHyphen/>
        <w:t>educated learners</w:t>
      </w:r>
      <w:r w:rsidRPr="00363C72">
        <w:rPr>
          <w:rFonts w:ascii="Arial" w:hAnsi="Arial" w:cs="Arial"/>
        </w:rPr>
        <w:t xml:space="preserve"> are an increasing trend, and the expectation is that they should be </w:t>
      </w:r>
      <w:r w:rsidRPr="009A4CC8">
        <w:rPr>
          <w:rFonts w:ascii="Arial" w:hAnsi="Arial" w:cs="Arial"/>
        </w:rPr>
        <w:t xml:space="preserve">signposted </w:t>
      </w:r>
      <w:r w:rsidR="009A4CC8">
        <w:rPr>
          <w:rFonts w:ascii="Arial" w:hAnsi="Arial" w:cs="Arial"/>
        </w:rPr>
        <w:t xml:space="preserve">initially </w:t>
      </w:r>
      <w:r w:rsidRPr="009A4CC8">
        <w:rPr>
          <w:rFonts w:ascii="Arial" w:hAnsi="Arial" w:cs="Arial"/>
        </w:rPr>
        <w:t>to FEIs.</w:t>
      </w:r>
      <w:r w:rsidRPr="00363C72">
        <w:rPr>
          <w:rFonts w:ascii="Arial" w:hAnsi="Arial" w:cs="Arial"/>
        </w:rPr>
        <w:t xml:space="preserve"> ACL </w:t>
      </w:r>
      <w:r w:rsidR="007B26B7">
        <w:rPr>
          <w:rFonts w:ascii="Arial" w:hAnsi="Arial" w:cs="Arial"/>
        </w:rPr>
        <w:t xml:space="preserve">should </w:t>
      </w:r>
      <w:r w:rsidRPr="00363C72">
        <w:rPr>
          <w:rFonts w:ascii="Arial" w:hAnsi="Arial" w:cs="Arial"/>
        </w:rPr>
        <w:t xml:space="preserve">only become involved when FEI options have been explored and found unsuitable </w:t>
      </w:r>
      <w:r w:rsidR="00E7303D">
        <w:rPr>
          <w:rFonts w:ascii="Arial" w:hAnsi="Arial" w:cs="Arial"/>
        </w:rPr>
        <w:t xml:space="preserve">– this </w:t>
      </w:r>
      <w:r w:rsidRPr="00363C72">
        <w:rPr>
          <w:rFonts w:ascii="Arial" w:hAnsi="Arial" w:cs="Arial"/>
        </w:rPr>
        <w:t xml:space="preserve">would be treated as </w:t>
      </w:r>
      <w:r w:rsidRPr="008E5A6B">
        <w:rPr>
          <w:rFonts w:ascii="Arial" w:hAnsi="Arial" w:cs="Arial"/>
        </w:rPr>
        <w:t xml:space="preserve">an exceptional circumstance. </w:t>
      </w:r>
    </w:p>
    <w:p w14:paraId="762FF863" w14:textId="77777777" w:rsidR="00852ED7" w:rsidRDefault="00852ED7" w:rsidP="00ED7C30">
      <w:pPr>
        <w:pStyle w:val="NoSpacing"/>
        <w:ind w:left="360"/>
        <w:rPr>
          <w:rFonts w:ascii="Arial" w:hAnsi="Arial" w:cs="Arial"/>
          <w:b/>
          <w:bCs/>
        </w:rPr>
      </w:pPr>
    </w:p>
    <w:p w14:paraId="4EB78383" w14:textId="12AF9D3D" w:rsidR="00393DB2" w:rsidRPr="00363C72" w:rsidRDefault="00393DB2" w:rsidP="00ED7C30">
      <w:pPr>
        <w:pStyle w:val="NoSpacing"/>
        <w:ind w:left="360"/>
        <w:rPr>
          <w:rFonts w:ascii="Arial" w:hAnsi="Arial" w:cs="Arial"/>
        </w:rPr>
      </w:pPr>
      <w:r w:rsidRPr="00363C72">
        <w:rPr>
          <w:rFonts w:ascii="Arial" w:hAnsi="Arial" w:cs="Arial"/>
          <w:b/>
          <w:bCs/>
        </w:rPr>
        <w:t>Not meeting college entry requirements</w:t>
      </w:r>
      <w:r w:rsidRPr="00363C72">
        <w:rPr>
          <w:rFonts w:ascii="Arial" w:hAnsi="Arial" w:cs="Arial"/>
        </w:rPr>
        <w:t xml:space="preserve"> - learners should still be supported through FEIs, as FEIs have the funding and curriculum capacity to offer programmes from </w:t>
      </w:r>
      <w:r w:rsidRPr="00635AAE">
        <w:rPr>
          <w:rFonts w:ascii="Arial" w:hAnsi="Arial" w:cs="Arial"/>
        </w:rPr>
        <w:t>pre</w:t>
      </w:r>
      <w:r w:rsidRPr="00635AAE">
        <w:rPr>
          <w:rFonts w:ascii="Arial" w:hAnsi="Arial" w:cs="Arial"/>
        </w:rPr>
        <w:noBreakHyphen/>
        <w:t>entry level upwards.</w:t>
      </w:r>
      <w:r w:rsidRPr="00363C72">
        <w:rPr>
          <w:rFonts w:ascii="Arial" w:hAnsi="Arial" w:cs="Arial"/>
        </w:rPr>
        <w:t xml:space="preserve"> </w:t>
      </w:r>
    </w:p>
    <w:p w14:paraId="5224BB5F" w14:textId="77777777" w:rsidR="00852ED7" w:rsidRDefault="00852ED7" w:rsidP="00ED7C30">
      <w:pPr>
        <w:pStyle w:val="NoSpacing"/>
        <w:ind w:left="360"/>
        <w:rPr>
          <w:rFonts w:ascii="Arial" w:hAnsi="Arial" w:cs="Arial"/>
          <w:b/>
          <w:bCs/>
        </w:rPr>
      </w:pPr>
    </w:p>
    <w:p w14:paraId="4E6EDDD7" w14:textId="522D6DD6" w:rsidR="00393DB2" w:rsidRPr="006D39E3" w:rsidRDefault="00393DB2" w:rsidP="00ED7C30">
      <w:pPr>
        <w:pStyle w:val="NoSpacing"/>
        <w:ind w:left="360"/>
        <w:rPr>
          <w:rFonts w:ascii="Arial" w:hAnsi="Arial" w:cs="Arial"/>
        </w:rPr>
      </w:pPr>
      <w:r w:rsidRPr="00363C72">
        <w:rPr>
          <w:rFonts w:ascii="Arial" w:hAnsi="Arial" w:cs="Arial"/>
          <w:b/>
          <w:bCs/>
        </w:rPr>
        <w:t>ESOL</w:t>
      </w:r>
      <w:r w:rsidRPr="00363C72">
        <w:rPr>
          <w:rFonts w:ascii="Arial" w:hAnsi="Arial" w:cs="Arial"/>
        </w:rPr>
        <w:t xml:space="preserve"> provision is more variable and depends heavily on </w:t>
      </w:r>
      <w:r w:rsidRPr="006D39E3">
        <w:rPr>
          <w:rFonts w:ascii="Arial" w:hAnsi="Arial" w:cs="Arial"/>
        </w:rPr>
        <w:t>regional arrangements, including the work of R</w:t>
      </w:r>
      <w:r w:rsidR="006D39E3">
        <w:rPr>
          <w:rFonts w:ascii="Arial" w:hAnsi="Arial" w:cs="Arial"/>
        </w:rPr>
        <w:t>EACH</w:t>
      </w:r>
      <w:r w:rsidRPr="006D39E3">
        <w:rPr>
          <w:rFonts w:ascii="Arial" w:hAnsi="Arial" w:cs="Arial"/>
        </w:rPr>
        <w:t xml:space="preserve"> Hubs. </w:t>
      </w:r>
      <w:r w:rsidR="00A353CB">
        <w:rPr>
          <w:rFonts w:ascii="Arial" w:hAnsi="Arial" w:cs="Arial"/>
        </w:rPr>
        <w:t xml:space="preserve"> </w:t>
      </w:r>
      <w:r w:rsidR="00EF6A21">
        <w:rPr>
          <w:rFonts w:ascii="Arial" w:hAnsi="Arial" w:cs="Arial"/>
        </w:rPr>
        <w:t xml:space="preserve">As </w:t>
      </w:r>
      <w:r w:rsidRPr="006D39E3">
        <w:rPr>
          <w:rFonts w:ascii="Arial" w:hAnsi="Arial" w:cs="Arial"/>
        </w:rPr>
        <w:t xml:space="preserve">the picture differs across regions, continued collaboration between FEIs, local authorities, and </w:t>
      </w:r>
      <w:r w:rsidR="006D39E3">
        <w:rPr>
          <w:rFonts w:ascii="Arial" w:hAnsi="Arial" w:cs="Arial"/>
        </w:rPr>
        <w:t xml:space="preserve">REACH </w:t>
      </w:r>
      <w:r w:rsidRPr="006D39E3">
        <w:rPr>
          <w:rFonts w:ascii="Arial" w:hAnsi="Arial" w:cs="Arial"/>
        </w:rPr>
        <w:t>Hubs is essential. The work happening in these partnerships has been strong and maintaining that regional awareness and joint working is important.</w:t>
      </w:r>
    </w:p>
    <w:p w14:paraId="1B79FB1A" w14:textId="77777777" w:rsidR="00852ED7" w:rsidRDefault="00852ED7" w:rsidP="00ED7C30">
      <w:pPr>
        <w:pStyle w:val="NoSpacing"/>
        <w:ind w:left="360"/>
        <w:rPr>
          <w:rFonts w:ascii="Arial" w:hAnsi="Arial" w:cs="Arial"/>
          <w:b/>
          <w:bCs/>
        </w:rPr>
      </w:pPr>
    </w:p>
    <w:p w14:paraId="7D253DC1" w14:textId="38FDE425" w:rsidR="00393DB2" w:rsidRPr="00EB22F6" w:rsidRDefault="00393DB2" w:rsidP="00ED7C30">
      <w:pPr>
        <w:pStyle w:val="NoSpacing"/>
        <w:ind w:left="360"/>
        <w:rPr>
          <w:rFonts w:ascii="Arial" w:hAnsi="Arial" w:cs="Arial"/>
        </w:rPr>
      </w:pPr>
      <w:r w:rsidRPr="00363C72">
        <w:rPr>
          <w:rFonts w:ascii="Arial" w:hAnsi="Arial" w:cs="Arial"/>
          <w:b/>
          <w:bCs/>
        </w:rPr>
        <w:t>Evening learners</w:t>
      </w:r>
      <w:r w:rsidRPr="00363C72">
        <w:rPr>
          <w:rFonts w:ascii="Arial" w:hAnsi="Arial" w:cs="Arial"/>
        </w:rPr>
        <w:t xml:space="preserve"> </w:t>
      </w:r>
      <w:r w:rsidR="00EB22F6">
        <w:rPr>
          <w:rFonts w:ascii="Arial" w:hAnsi="Arial" w:cs="Arial"/>
        </w:rPr>
        <w:t xml:space="preserve">- </w:t>
      </w:r>
      <w:r w:rsidRPr="00EB22F6">
        <w:rPr>
          <w:rFonts w:ascii="Arial" w:hAnsi="Arial" w:cs="Arial"/>
        </w:rPr>
        <w:t xml:space="preserve">in relation to </w:t>
      </w:r>
      <w:r w:rsidR="007D2AA8">
        <w:rPr>
          <w:rFonts w:ascii="Arial" w:hAnsi="Arial" w:cs="Arial"/>
        </w:rPr>
        <w:t xml:space="preserve">the </w:t>
      </w:r>
      <w:r w:rsidRPr="00EB22F6">
        <w:rPr>
          <w:rFonts w:ascii="Arial" w:hAnsi="Arial" w:cs="Arial"/>
        </w:rPr>
        <w:t>eligibility criteria</w:t>
      </w:r>
      <w:r w:rsidR="007D2AA8">
        <w:rPr>
          <w:rFonts w:ascii="Arial" w:hAnsi="Arial" w:cs="Arial"/>
        </w:rPr>
        <w:t xml:space="preserve">, learners </w:t>
      </w:r>
      <w:r w:rsidRPr="00EB22F6">
        <w:rPr>
          <w:rFonts w:ascii="Arial" w:hAnsi="Arial" w:cs="Arial"/>
        </w:rPr>
        <w:t>should not be accessing CLG funding if they are in full or part</w:t>
      </w:r>
      <w:r w:rsidRPr="00EB22F6">
        <w:rPr>
          <w:rFonts w:ascii="Arial" w:hAnsi="Arial" w:cs="Arial"/>
        </w:rPr>
        <w:noBreakHyphen/>
        <w:t xml:space="preserve">time or in higher education. Checks need to be undertaken to ensure there is no duplication of funding. </w:t>
      </w:r>
    </w:p>
    <w:p w14:paraId="4F68FD0C" w14:textId="77777777" w:rsidR="00852ED7" w:rsidRDefault="00852ED7" w:rsidP="00ED7C30">
      <w:pPr>
        <w:pStyle w:val="NoSpacing"/>
        <w:ind w:left="360"/>
        <w:rPr>
          <w:rFonts w:ascii="Arial" w:hAnsi="Arial" w:cs="Arial"/>
          <w:b/>
          <w:bCs/>
        </w:rPr>
      </w:pPr>
    </w:p>
    <w:p w14:paraId="749EE1CF" w14:textId="3D6A8911" w:rsidR="00393DB2" w:rsidRPr="00363C72" w:rsidRDefault="00393DB2" w:rsidP="00ED7C30">
      <w:pPr>
        <w:pStyle w:val="NoSpacing"/>
        <w:ind w:left="360"/>
        <w:rPr>
          <w:rFonts w:ascii="Arial" w:hAnsi="Arial" w:cs="Arial"/>
        </w:rPr>
      </w:pPr>
      <w:r w:rsidRPr="00363C72">
        <w:rPr>
          <w:rFonts w:ascii="Arial" w:hAnsi="Arial" w:cs="Arial"/>
          <w:b/>
          <w:bCs/>
        </w:rPr>
        <w:t>Curriculum and area offering</w:t>
      </w:r>
      <w:r w:rsidRPr="00363C72">
        <w:rPr>
          <w:rFonts w:ascii="Arial" w:hAnsi="Arial" w:cs="Arial"/>
        </w:rPr>
        <w:t xml:space="preserve"> is i</w:t>
      </w:r>
      <w:r w:rsidRPr="00F227D1">
        <w:rPr>
          <w:rFonts w:ascii="Arial" w:hAnsi="Arial" w:cs="Arial"/>
        </w:rPr>
        <w:t xml:space="preserve">n line with the ACL </w:t>
      </w:r>
      <w:r w:rsidR="00F227D1">
        <w:rPr>
          <w:rFonts w:ascii="Arial" w:hAnsi="Arial" w:cs="Arial"/>
        </w:rPr>
        <w:t>s</w:t>
      </w:r>
      <w:r w:rsidRPr="00F227D1">
        <w:rPr>
          <w:rFonts w:ascii="Arial" w:hAnsi="Arial" w:cs="Arial"/>
        </w:rPr>
        <w:t>pecification guidance and reinforced by findings from the Estyn thematic review. There is a push for AB</w:t>
      </w:r>
      <w:r w:rsidR="001C0893">
        <w:rPr>
          <w:rFonts w:ascii="Arial" w:hAnsi="Arial" w:cs="Arial"/>
        </w:rPr>
        <w:t>E</w:t>
      </w:r>
      <w:r w:rsidRPr="00F227D1">
        <w:rPr>
          <w:rFonts w:ascii="Arial" w:hAnsi="Arial" w:cs="Arial"/>
        </w:rPr>
        <w:t xml:space="preserve"> especially with the performance and coordinating planning analysis.</w:t>
      </w:r>
      <w:r w:rsidRPr="00363C72">
        <w:rPr>
          <w:rFonts w:ascii="Arial" w:hAnsi="Arial" w:cs="Arial"/>
          <w:b/>
          <w:bCs/>
        </w:rPr>
        <w:t xml:space="preserve">  </w:t>
      </w:r>
    </w:p>
    <w:p w14:paraId="0E49BC30" w14:textId="77777777" w:rsidR="00393DB2" w:rsidRPr="00363C72" w:rsidRDefault="00393DB2" w:rsidP="00ED7C30">
      <w:pPr>
        <w:pStyle w:val="NoSpacing"/>
        <w:ind w:left="360"/>
        <w:rPr>
          <w:rFonts w:ascii="Arial" w:hAnsi="Arial" w:cs="Arial"/>
        </w:rPr>
      </w:pPr>
    </w:p>
    <w:p w14:paraId="3DC525D3" w14:textId="690F7F01" w:rsidR="00393DB2" w:rsidRDefault="00393DB2" w:rsidP="00ED7C30">
      <w:pPr>
        <w:pStyle w:val="NoSpacing"/>
        <w:ind w:left="360"/>
        <w:rPr>
          <w:rFonts w:ascii="Arial" w:hAnsi="Arial" w:cs="Arial"/>
        </w:rPr>
      </w:pPr>
      <w:r w:rsidRPr="00363C72">
        <w:rPr>
          <w:rFonts w:ascii="Arial" w:hAnsi="Arial" w:cs="Arial"/>
          <w:b/>
          <w:bCs/>
        </w:rPr>
        <w:t>Next steps</w:t>
      </w:r>
      <w:r w:rsidRPr="00363C72">
        <w:rPr>
          <w:rFonts w:ascii="Arial" w:hAnsi="Arial" w:cs="Arial"/>
        </w:rPr>
        <w:t xml:space="preserve"> </w:t>
      </w:r>
      <w:r w:rsidR="00DC7999">
        <w:rPr>
          <w:rFonts w:ascii="Arial" w:hAnsi="Arial" w:cs="Arial"/>
        </w:rPr>
        <w:t>–</w:t>
      </w:r>
      <w:r w:rsidRPr="00363C72">
        <w:rPr>
          <w:rFonts w:ascii="Arial" w:hAnsi="Arial" w:cs="Arial"/>
        </w:rPr>
        <w:t xml:space="preserve"> </w:t>
      </w:r>
      <w:r w:rsidR="00753E59">
        <w:rPr>
          <w:rFonts w:ascii="Arial" w:hAnsi="Arial" w:cs="Arial"/>
        </w:rPr>
        <w:t xml:space="preserve">the exceptional circumstances </w:t>
      </w:r>
      <w:r w:rsidRPr="00363C72">
        <w:rPr>
          <w:rFonts w:ascii="Arial" w:hAnsi="Arial" w:cs="Arial"/>
        </w:rPr>
        <w:t xml:space="preserve">option </w:t>
      </w:r>
      <w:r w:rsidR="00753E59">
        <w:rPr>
          <w:rFonts w:ascii="Arial" w:hAnsi="Arial" w:cs="Arial"/>
        </w:rPr>
        <w:t xml:space="preserve">will be </w:t>
      </w:r>
      <w:r w:rsidRPr="00363C72">
        <w:rPr>
          <w:rFonts w:ascii="Arial" w:hAnsi="Arial" w:cs="Arial"/>
        </w:rPr>
        <w:t>available on a case</w:t>
      </w:r>
      <w:r w:rsidR="00763581">
        <w:rPr>
          <w:rFonts w:ascii="Arial" w:hAnsi="Arial" w:cs="Arial"/>
        </w:rPr>
        <w:t>-</w:t>
      </w:r>
      <w:r w:rsidR="00082A00">
        <w:rPr>
          <w:rFonts w:ascii="Arial" w:hAnsi="Arial" w:cs="Arial"/>
        </w:rPr>
        <w:t>by</w:t>
      </w:r>
      <w:r w:rsidR="00763581">
        <w:rPr>
          <w:rFonts w:ascii="Arial" w:hAnsi="Arial" w:cs="Arial"/>
        </w:rPr>
        <w:t>-</w:t>
      </w:r>
      <w:r w:rsidRPr="00363C72">
        <w:rPr>
          <w:rFonts w:ascii="Arial" w:hAnsi="Arial" w:cs="Arial"/>
        </w:rPr>
        <w:t>case</w:t>
      </w:r>
      <w:r w:rsidR="00E62837">
        <w:rPr>
          <w:rFonts w:ascii="Arial" w:hAnsi="Arial" w:cs="Arial"/>
        </w:rPr>
        <w:t xml:space="preserve"> basis.  </w:t>
      </w:r>
      <w:r w:rsidR="00DF1883">
        <w:rPr>
          <w:rFonts w:ascii="Arial" w:hAnsi="Arial" w:cs="Arial"/>
        </w:rPr>
        <w:t xml:space="preserve">Medr will </w:t>
      </w:r>
      <w:r w:rsidR="00763581">
        <w:rPr>
          <w:rFonts w:ascii="Arial" w:hAnsi="Arial" w:cs="Arial"/>
        </w:rPr>
        <w:t xml:space="preserve">strengthen </w:t>
      </w:r>
      <w:r w:rsidRPr="00363C72">
        <w:rPr>
          <w:rFonts w:ascii="Arial" w:hAnsi="Arial" w:cs="Arial"/>
        </w:rPr>
        <w:t>communication with FEIs, other local authority provisions, employability and REACH Hubs</w:t>
      </w:r>
      <w:r w:rsidR="00E62837">
        <w:rPr>
          <w:rFonts w:ascii="Arial" w:hAnsi="Arial" w:cs="Arial"/>
        </w:rPr>
        <w:t xml:space="preserve"> and </w:t>
      </w:r>
      <w:r w:rsidR="00174F64">
        <w:rPr>
          <w:rFonts w:ascii="Arial" w:hAnsi="Arial" w:cs="Arial"/>
        </w:rPr>
        <w:t xml:space="preserve">will continue ongoing </w:t>
      </w:r>
      <w:r w:rsidRPr="00363C72">
        <w:rPr>
          <w:rFonts w:ascii="Arial" w:hAnsi="Arial" w:cs="Arial"/>
        </w:rPr>
        <w:t>engagement with ACL partnerships</w:t>
      </w:r>
      <w:r w:rsidR="00E62837">
        <w:rPr>
          <w:rFonts w:ascii="Arial" w:hAnsi="Arial" w:cs="Arial"/>
        </w:rPr>
        <w:t xml:space="preserve">. </w:t>
      </w:r>
      <w:r w:rsidR="00174F64">
        <w:rPr>
          <w:rFonts w:ascii="Arial" w:hAnsi="Arial" w:cs="Arial"/>
        </w:rPr>
        <w:t xml:space="preserve"> Medr will also </w:t>
      </w:r>
      <w:r w:rsidR="00825A1D">
        <w:rPr>
          <w:rFonts w:ascii="Arial" w:hAnsi="Arial" w:cs="Arial"/>
        </w:rPr>
        <w:t>w</w:t>
      </w:r>
      <w:r w:rsidRPr="00363C72">
        <w:rPr>
          <w:rFonts w:ascii="Arial" w:hAnsi="Arial" w:cs="Arial"/>
        </w:rPr>
        <w:t xml:space="preserve">ork with the Performance and Coordination team to map curriculum provision across Wales and identify </w:t>
      </w:r>
      <w:r w:rsidR="00825A1D">
        <w:rPr>
          <w:rFonts w:ascii="Arial" w:hAnsi="Arial" w:cs="Arial"/>
        </w:rPr>
        <w:t xml:space="preserve">regional </w:t>
      </w:r>
      <w:r w:rsidRPr="00363C72">
        <w:rPr>
          <w:rFonts w:ascii="Arial" w:hAnsi="Arial" w:cs="Arial"/>
        </w:rPr>
        <w:t>gaps.</w:t>
      </w:r>
    </w:p>
    <w:p w14:paraId="793F9C45" w14:textId="77777777" w:rsidR="00BB32B1" w:rsidRDefault="00BB32B1" w:rsidP="00ED7C30">
      <w:pPr>
        <w:pStyle w:val="NoSpacing"/>
        <w:ind w:left="360"/>
        <w:rPr>
          <w:rFonts w:ascii="Arial" w:hAnsi="Arial" w:cs="Arial"/>
        </w:rPr>
      </w:pPr>
    </w:p>
    <w:p w14:paraId="3AA57EC8" w14:textId="5254EFC8" w:rsidR="00393DB2" w:rsidRPr="00BB32B1" w:rsidRDefault="00393DB2" w:rsidP="00DA34FF">
      <w:pPr>
        <w:pStyle w:val="NoSpacing"/>
        <w:ind w:left="360"/>
        <w:rPr>
          <w:rFonts w:ascii="Arial" w:hAnsi="Arial" w:cs="Arial"/>
        </w:rPr>
      </w:pPr>
      <w:r w:rsidRPr="00BB32B1">
        <w:rPr>
          <w:rFonts w:ascii="Arial" w:hAnsi="Arial" w:cs="Arial"/>
        </w:rPr>
        <w:t>KK thanked Kim, Reina and Gareth for their support for the sector.</w:t>
      </w:r>
    </w:p>
    <w:p w14:paraId="42E9F01F" w14:textId="77777777" w:rsidR="00BB32B1" w:rsidRDefault="00BB32B1" w:rsidP="00BB32B1">
      <w:pPr>
        <w:pStyle w:val="NoSpacing"/>
        <w:rPr>
          <w:rFonts w:ascii="Arial" w:hAnsi="Arial" w:cs="Arial"/>
        </w:rPr>
      </w:pPr>
    </w:p>
    <w:p w14:paraId="23866793" w14:textId="299103FC" w:rsidR="00FC3A77" w:rsidRDefault="00FC3A77" w:rsidP="00DA34FF">
      <w:pPr>
        <w:pStyle w:val="NoSpacing"/>
        <w:ind w:left="360"/>
        <w:rPr>
          <w:rFonts w:ascii="Arial" w:hAnsi="Arial" w:cs="Arial"/>
        </w:rPr>
      </w:pPr>
      <w:r>
        <w:rPr>
          <w:rFonts w:ascii="Arial" w:hAnsi="Arial" w:cs="Arial"/>
        </w:rPr>
        <w:t xml:space="preserve">Colleagues were asked for any comments and the following </w:t>
      </w:r>
      <w:r w:rsidR="007F3DC8">
        <w:rPr>
          <w:rFonts w:ascii="Arial" w:hAnsi="Arial" w:cs="Arial"/>
        </w:rPr>
        <w:t>points were raised</w:t>
      </w:r>
      <w:r>
        <w:rPr>
          <w:rFonts w:ascii="Arial" w:hAnsi="Arial" w:cs="Arial"/>
        </w:rPr>
        <w:t>:</w:t>
      </w:r>
    </w:p>
    <w:p w14:paraId="4F0A9816" w14:textId="5E4F4073" w:rsidR="007F3DC8" w:rsidRDefault="006521CB" w:rsidP="007F3DC8">
      <w:pPr>
        <w:pStyle w:val="NoSpacing"/>
        <w:numPr>
          <w:ilvl w:val="0"/>
          <w:numId w:val="15"/>
        </w:numPr>
        <w:ind w:left="720"/>
        <w:rPr>
          <w:rFonts w:ascii="Arial" w:hAnsi="Arial" w:cs="Arial"/>
        </w:rPr>
      </w:pPr>
      <w:r w:rsidRPr="006521CB">
        <w:rPr>
          <w:rFonts w:ascii="Arial" w:hAnsi="Arial" w:cs="Arial"/>
        </w:rPr>
        <w:t>Tracey Warr requested that a specific funding stream for ALN be included within ACL.</w:t>
      </w:r>
      <w:r w:rsidR="00012ED9" w:rsidRPr="007F3DC8">
        <w:rPr>
          <w:rFonts w:ascii="Arial" w:hAnsi="Arial" w:cs="Arial"/>
        </w:rPr>
        <w:tab/>
      </w:r>
    </w:p>
    <w:p w14:paraId="6F487983" w14:textId="3929991E" w:rsidR="00A520B8" w:rsidRDefault="00393DB2" w:rsidP="00A520B8">
      <w:pPr>
        <w:pStyle w:val="NoSpacing"/>
        <w:numPr>
          <w:ilvl w:val="0"/>
          <w:numId w:val="15"/>
        </w:numPr>
        <w:ind w:left="720"/>
        <w:rPr>
          <w:rFonts w:ascii="Arial" w:hAnsi="Arial" w:cs="Arial"/>
        </w:rPr>
      </w:pPr>
      <w:r w:rsidRPr="00A520B8">
        <w:rPr>
          <w:rFonts w:ascii="Arial" w:hAnsi="Arial" w:cs="Arial"/>
        </w:rPr>
        <w:t xml:space="preserve">Steve Bell highlighted that venue costs are a </w:t>
      </w:r>
      <w:r w:rsidR="004D28B5">
        <w:rPr>
          <w:rFonts w:ascii="Arial" w:hAnsi="Arial" w:cs="Arial"/>
        </w:rPr>
        <w:t xml:space="preserve">significant financial strain for ACL providers, </w:t>
      </w:r>
      <w:r w:rsidRPr="00A520B8">
        <w:rPr>
          <w:rFonts w:ascii="Arial" w:hAnsi="Arial" w:cs="Arial"/>
        </w:rPr>
        <w:t xml:space="preserve">especially in rural areas.  </w:t>
      </w:r>
    </w:p>
    <w:p w14:paraId="4A2412E8" w14:textId="34F01647" w:rsidR="006521CB" w:rsidRDefault="00012ED9" w:rsidP="006521CB">
      <w:pPr>
        <w:pStyle w:val="NoSpacing"/>
        <w:numPr>
          <w:ilvl w:val="0"/>
          <w:numId w:val="15"/>
        </w:numPr>
        <w:ind w:left="720"/>
        <w:rPr>
          <w:rFonts w:ascii="Arial" w:hAnsi="Arial" w:cs="Arial"/>
        </w:rPr>
      </w:pPr>
      <w:r w:rsidRPr="006521CB">
        <w:rPr>
          <w:rFonts w:ascii="Arial" w:hAnsi="Arial" w:cs="Arial"/>
        </w:rPr>
        <w:t>K</w:t>
      </w:r>
      <w:r w:rsidR="00393DB2" w:rsidRPr="006521CB">
        <w:rPr>
          <w:rFonts w:ascii="Arial" w:hAnsi="Arial" w:cs="Arial"/>
        </w:rPr>
        <w:t>aren Bennett reported that in Blaenau Gwent, high levels of deprivation and digital exclusion are creating significant barriers to learning.</w:t>
      </w:r>
      <w:r w:rsidR="007925BF">
        <w:rPr>
          <w:rFonts w:ascii="Arial" w:hAnsi="Arial" w:cs="Arial"/>
        </w:rPr>
        <w:t xml:space="preserve">  More investment in digital equipment and infrastructure is needed. </w:t>
      </w:r>
    </w:p>
    <w:p w14:paraId="504A52D4" w14:textId="7F330BA6" w:rsidR="00393DB2" w:rsidRPr="006521CB" w:rsidRDefault="00393DB2" w:rsidP="00BC24A4">
      <w:pPr>
        <w:pStyle w:val="NoSpacing"/>
        <w:numPr>
          <w:ilvl w:val="0"/>
          <w:numId w:val="15"/>
        </w:numPr>
        <w:ind w:left="720"/>
        <w:rPr>
          <w:rFonts w:ascii="Arial" w:hAnsi="Arial" w:cs="Arial"/>
        </w:rPr>
      </w:pPr>
      <w:r w:rsidRPr="006521CB">
        <w:rPr>
          <w:rFonts w:ascii="Arial" w:hAnsi="Arial" w:cs="Arial"/>
        </w:rPr>
        <w:t xml:space="preserve">Steve Davis </w:t>
      </w:r>
      <w:r w:rsidR="00BC24A4">
        <w:rPr>
          <w:rFonts w:ascii="Arial" w:hAnsi="Arial" w:cs="Arial"/>
        </w:rPr>
        <w:t>highlighted that t</w:t>
      </w:r>
      <w:r w:rsidRPr="006521CB">
        <w:rPr>
          <w:rFonts w:ascii="Arial" w:hAnsi="Arial" w:cs="Arial"/>
        </w:rPr>
        <w:t>he lack of capital funding is a significant challenge</w:t>
      </w:r>
      <w:r w:rsidR="006B1B34">
        <w:rPr>
          <w:rFonts w:ascii="Arial" w:hAnsi="Arial" w:cs="Arial"/>
        </w:rPr>
        <w:t xml:space="preserve">.  </w:t>
      </w:r>
      <w:r w:rsidRPr="006521CB">
        <w:rPr>
          <w:rFonts w:ascii="Arial" w:hAnsi="Arial" w:cs="Arial"/>
        </w:rPr>
        <w:t>ACL urgently need regular capital investment to maintain infrastructure, modernise ICT, and ensure buildings remain viable for community learning.</w:t>
      </w:r>
    </w:p>
    <w:p w14:paraId="56162E51" w14:textId="77777777" w:rsidR="00DA34FF" w:rsidRDefault="00DA34FF" w:rsidP="00A73607">
      <w:pPr>
        <w:pStyle w:val="NoSpacing"/>
        <w:ind w:left="360"/>
        <w:rPr>
          <w:rFonts w:ascii="Arial" w:hAnsi="Arial" w:cs="Arial"/>
        </w:rPr>
      </w:pPr>
    </w:p>
    <w:p w14:paraId="7EEB6BEC" w14:textId="77777777" w:rsidR="00005324" w:rsidRDefault="00D61A5D" w:rsidP="00A73607">
      <w:pPr>
        <w:pStyle w:val="NoSpacing"/>
        <w:ind w:left="360"/>
        <w:rPr>
          <w:rFonts w:ascii="Arial" w:hAnsi="Arial" w:cs="Arial"/>
        </w:rPr>
      </w:pPr>
      <w:r w:rsidRPr="00D61A5D">
        <w:rPr>
          <w:rFonts w:ascii="Arial" w:hAnsi="Arial" w:cs="Arial"/>
        </w:rPr>
        <w:lastRenderedPageBreak/>
        <w:t>Gareth Lanagan highlighted the importance of coordinated lobbying ahead of Welsh Government funding decisions, which typically begin to take shape around Jul</w:t>
      </w:r>
      <w:r w:rsidR="00005324">
        <w:rPr>
          <w:rFonts w:ascii="Arial" w:hAnsi="Arial" w:cs="Arial"/>
        </w:rPr>
        <w:t>y-</w:t>
      </w:r>
      <w:r w:rsidRPr="00D61A5D">
        <w:rPr>
          <w:rFonts w:ascii="Arial" w:hAnsi="Arial" w:cs="Arial"/>
        </w:rPr>
        <w:t xml:space="preserve">August. </w:t>
      </w:r>
    </w:p>
    <w:p w14:paraId="739A529B" w14:textId="77777777" w:rsidR="00005324" w:rsidRDefault="00005324" w:rsidP="00A73607">
      <w:pPr>
        <w:pStyle w:val="NoSpacing"/>
        <w:ind w:left="360"/>
        <w:rPr>
          <w:rFonts w:ascii="Arial" w:hAnsi="Arial" w:cs="Arial"/>
        </w:rPr>
      </w:pPr>
    </w:p>
    <w:p w14:paraId="231987BE" w14:textId="25F0EC50" w:rsidR="00A73607" w:rsidRDefault="00005324" w:rsidP="00005324">
      <w:pPr>
        <w:pStyle w:val="NoSpacing"/>
        <w:ind w:left="1440" w:hanging="1080"/>
        <w:rPr>
          <w:rFonts w:ascii="Arial" w:hAnsi="Arial" w:cs="Arial"/>
        </w:rPr>
      </w:pPr>
      <w:r w:rsidRPr="00005324">
        <w:rPr>
          <w:rFonts w:ascii="Arial" w:hAnsi="Arial" w:cs="Arial"/>
          <w:b/>
          <w:bCs/>
        </w:rPr>
        <w:t>ACTION</w:t>
      </w:r>
      <w:r>
        <w:rPr>
          <w:rFonts w:ascii="Arial" w:hAnsi="Arial" w:cs="Arial"/>
        </w:rPr>
        <w:t xml:space="preserve">:  </w:t>
      </w:r>
      <w:r>
        <w:rPr>
          <w:rFonts w:ascii="Arial" w:hAnsi="Arial" w:cs="Arial"/>
        </w:rPr>
        <w:tab/>
        <w:t>T</w:t>
      </w:r>
      <w:r w:rsidR="00D61A5D" w:rsidRPr="00D61A5D">
        <w:rPr>
          <w:rFonts w:ascii="Arial" w:hAnsi="Arial" w:cs="Arial"/>
        </w:rPr>
        <w:t>he ACL sector to come together to identify three priority issues</w:t>
      </w:r>
      <w:r>
        <w:rPr>
          <w:rFonts w:ascii="Arial" w:hAnsi="Arial" w:cs="Arial"/>
        </w:rPr>
        <w:t xml:space="preserve">, </w:t>
      </w:r>
      <w:r w:rsidR="00D61A5D" w:rsidRPr="00D61A5D">
        <w:rPr>
          <w:rFonts w:ascii="Arial" w:hAnsi="Arial" w:cs="Arial"/>
        </w:rPr>
        <w:t>supported by evidence</w:t>
      </w:r>
      <w:r>
        <w:rPr>
          <w:rFonts w:ascii="Arial" w:hAnsi="Arial" w:cs="Arial"/>
        </w:rPr>
        <w:t xml:space="preserve">, </w:t>
      </w:r>
      <w:r w:rsidR="00D61A5D" w:rsidRPr="00D61A5D">
        <w:rPr>
          <w:rFonts w:ascii="Arial" w:hAnsi="Arial" w:cs="Arial"/>
        </w:rPr>
        <w:t xml:space="preserve">that </w:t>
      </w:r>
      <w:r w:rsidR="003D2447">
        <w:rPr>
          <w:rFonts w:ascii="Arial" w:hAnsi="Arial" w:cs="Arial"/>
        </w:rPr>
        <w:t xml:space="preserve">Medr </w:t>
      </w:r>
      <w:r w:rsidR="00D61A5D" w:rsidRPr="00D61A5D">
        <w:rPr>
          <w:rFonts w:ascii="Arial" w:hAnsi="Arial" w:cs="Arial"/>
        </w:rPr>
        <w:t>can lobby for.</w:t>
      </w:r>
    </w:p>
    <w:p w14:paraId="328A4F3E" w14:textId="77777777" w:rsidR="00D61A5D" w:rsidRPr="00A73607" w:rsidRDefault="00D61A5D" w:rsidP="00A73607">
      <w:pPr>
        <w:pStyle w:val="NoSpacing"/>
        <w:ind w:left="360"/>
        <w:rPr>
          <w:rFonts w:ascii="Arial" w:hAnsi="Arial" w:cs="Arial"/>
        </w:rPr>
      </w:pPr>
    </w:p>
    <w:p w14:paraId="2965D6EE" w14:textId="00308096" w:rsidR="003E0439" w:rsidRPr="00156399" w:rsidRDefault="006505B2">
      <w:pPr>
        <w:pStyle w:val="NoSpacing"/>
        <w:numPr>
          <w:ilvl w:val="0"/>
          <w:numId w:val="1"/>
        </w:numPr>
        <w:rPr>
          <w:rFonts w:ascii="Arial" w:hAnsi="Arial" w:cs="Arial"/>
        </w:rPr>
      </w:pPr>
      <w:r>
        <w:rPr>
          <w:rFonts w:ascii="Arial" w:hAnsi="Arial" w:cs="Arial"/>
          <w:b/>
          <w:bCs/>
        </w:rPr>
        <w:t xml:space="preserve">Professional learning across the tertiary sector </w:t>
      </w:r>
    </w:p>
    <w:p w14:paraId="534D8CAA" w14:textId="7ADD0AEE" w:rsidR="00C57945" w:rsidRDefault="006505B2" w:rsidP="002049FA">
      <w:pPr>
        <w:pStyle w:val="NoSpacing"/>
        <w:ind w:left="360"/>
        <w:rPr>
          <w:rFonts w:ascii="Arial" w:hAnsi="Arial" w:cs="Arial"/>
        </w:rPr>
      </w:pPr>
      <w:r w:rsidRPr="002049FA">
        <w:rPr>
          <w:rFonts w:ascii="Arial" w:hAnsi="Arial" w:cs="Arial"/>
        </w:rPr>
        <w:t xml:space="preserve">Karron Williams </w:t>
      </w:r>
      <w:r w:rsidR="002049FA" w:rsidRPr="002049FA">
        <w:rPr>
          <w:rFonts w:ascii="Arial" w:hAnsi="Arial" w:cs="Arial"/>
        </w:rPr>
        <w:t xml:space="preserve">introduced herself and explained that her role focuses on professional learning and workforce development across the tertiary sector. She emphasised that </w:t>
      </w:r>
      <w:r w:rsidR="0059759E">
        <w:rPr>
          <w:rFonts w:ascii="Arial" w:hAnsi="Arial" w:cs="Arial"/>
        </w:rPr>
        <w:t xml:space="preserve">Medr </w:t>
      </w:r>
      <w:r w:rsidR="002049FA" w:rsidRPr="002049FA">
        <w:rPr>
          <w:rFonts w:ascii="Arial" w:hAnsi="Arial" w:cs="Arial"/>
        </w:rPr>
        <w:t xml:space="preserve">has a statutory duty to support continuous improvement and that </w:t>
      </w:r>
      <w:r w:rsidR="0059759E">
        <w:rPr>
          <w:rFonts w:ascii="Arial" w:hAnsi="Arial" w:cs="Arial"/>
        </w:rPr>
        <w:t xml:space="preserve">it </w:t>
      </w:r>
      <w:r w:rsidR="002049FA" w:rsidRPr="002049FA">
        <w:rPr>
          <w:rFonts w:ascii="Arial" w:hAnsi="Arial" w:cs="Arial"/>
        </w:rPr>
        <w:t xml:space="preserve">is undertaking a scoping study </w:t>
      </w:r>
      <w:r w:rsidR="002840A9">
        <w:rPr>
          <w:rFonts w:ascii="Arial" w:hAnsi="Arial" w:cs="Arial"/>
        </w:rPr>
        <w:t xml:space="preserve">through ARAD </w:t>
      </w:r>
      <w:r w:rsidR="002049FA" w:rsidRPr="002049FA">
        <w:rPr>
          <w:rFonts w:ascii="Arial" w:hAnsi="Arial" w:cs="Arial"/>
        </w:rPr>
        <w:t xml:space="preserve">to understand </w:t>
      </w:r>
      <w:r w:rsidR="00CD402D">
        <w:rPr>
          <w:rFonts w:ascii="Arial" w:hAnsi="Arial" w:cs="Arial"/>
        </w:rPr>
        <w:t>existing provision, current</w:t>
      </w:r>
      <w:r w:rsidR="002049FA" w:rsidRPr="002049FA">
        <w:rPr>
          <w:rFonts w:ascii="Arial" w:hAnsi="Arial" w:cs="Arial"/>
        </w:rPr>
        <w:t xml:space="preserve"> pressures</w:t>
      </w:r>
      <w:r w:rsidR="00222483">
        <w:rPr>
          <w:rFonts w:ascii="Arial" w:hAnsi="Arial" w:cs="Arial"/>
        </w:rPr>
        <w:t>,</w:t>
      </w:r>
      <w:r w:rsidR="002049FA" w:rsidRPr="002049FA">
        <w:rPr>
          <w:rFonts w:ascii="Arial" w:hAnsi="Arial" w:cs="Arial"/>
        </w:rPr>
        <w:t xml:space="preserve"> and where </w:t>
      </w:r>
      <w:r w:rsidR="00175F42">
        <w:rPr>
          <w:rFonts w:ascii="Arial" w:hAnsi="Arial" w:cs="Arial"/>
        </w:rPr>
        <w:t xml:space="preserve">Medr </w:t>
      </w:r>
      <w:r w:rsidR="002049FA" w:rsidRPr="002049FA">
        <w:rPr>
          <w:rFonts w:ascii="Arial" w:hAnsi="Arial" w:cs="Arial"/>
        </w:rPr>
        <w:t>can add value without duplicating good practice.</w:t>
      </w:r>
      <w:r w:rsidR="002049FA">
        <w:rPr>
          <w:rFonts w:ascii="Arial" w:hAnsi="Arial" w:cs="Arial"/>
        </w:rPr>
        <w:t xml:space="preserve">  </w:t>
      </w:r>
      <w:r w:rsidR="002049FA" w:rsidRPr="002049FA">
        <w:rPr>
          <w:rFonts w:ascii="Arial" w:hAnsi="Arial" w:cs="Arial"/>
        </w:rPr>
        <w:t xml:space="preserve">She </w:t>
      </w:r>
      <w:r w:rsidR="00222483">
        <w:rPr>
          <w:rFonts w:ascii="Arial" w:hAnsi="Arial" w:cs="Arial"/>
        </w:rPr>
        <w:t xml:space="preserve">clarified </w:t>
      </w:r>
      <w:r w:rsidR="002049FA" w:rsidRPr="002049FA">
        <w:rPr>
          <w:rFonts w:ascii="Arial" w:hAnsi="Arial" w:cs="Arial"/>
        </w:rPr>
        <w:t>that the study is not about imposing a model, comparing ACL with other sectors, or telling providers how to run professional learning. Instead, it</w:t>
      </w:r>
      <w:r w:rsidR="00990E54">
        <w:rPr>
          <w:rFonts w:ascii="Arial" w:hAnsi="Arial" w:cs="Arial"/>
        </w:rPr>
        <w:t xml:space="preserve">s purpose </w:t>
      </w:r>
      <w:r w:rsidR="00D22F4F">
        <w:rPr>
          <w:rFonts w:ascii="Arial" w:hAnsi="Arial" w:cs="Arial"/>
        </w:rPr>
        <w:t xml:space="preserve">is to </w:t>
      </w:r>
      <w:r w:rsidR="002049FA" w:rsidRPr="002049FA">
        <w:rPr>
          <w:rFonts w:ascii="Arial" w:hAnsi="Arial" w:cs="Arial"/>
        </w:rPr>
        <w:t>listen, understand the context, identify barriers (including funding), and explore opportunities for collaboration, particularly with FE.</w:t>
      </w:r>
      <w:r w:rsidR="002049FA">
        <w:rPr>
          <w:rFonts w:ascii="Arial" w:hAnsi="Arial" w:cs="Arial"/>
        </w:rPr>
        <w:t xml:space="preserve">  </w:t>
      </w:r>
      <w:r w:rsidR="00DD3871">
        <w:rPr>
          <w:rFonts w:ascii="Arial" w:hAnsi="Arial" w:cs="Arial"/>
        </w:rPr>
        <w:t xml:space="preserve">KW </w:t>
      </w:r>
      <w:r w:rsidR="00D22F4F">
        <w:rPr>
          <w:rFonts w:ascii="Arial" w:hAnsi="Arial" w:cs="Arial"/>
        </w:rPr>
        <w:t xml:space="preserve">noted that </w:t>
      </w:r>
      <w:r w:rsidR="00175F42">
        <w:rPr>
          <w:rFonts w:ascii="Arial" w:hAnsi="Arial" w:cs="Arial"/>
        </w:rPr>
        <w:t xml:space="preserve">Medr </w:t>
      </w:r>
      <w:r w:rsidR="002049FA" w:rsidRPr="002049FA">
        <w:rPr>
          <w:rFonts w:ascii="Arial" w:hAnsi="Arial" w:cs="Arial"/>
        </w:rPr>
        <w:t xml:space="preserve">needs a clearer picture of professional learning across the whole tertiary system, including ACL, to inform future funding decisions. </w:t>
      </w:r>
    </w:p>
    <w:p w14:paraId="4339826B" w14:textId="77777777" w:rsidR="00C57945" w:rsidRDefault="00C57945" w:rsidP="002049FA">
      <w:pPr>
        <w:pStyle w:val="NoSpacing"/>
        <w:ind w:left="360"/>
        <w:rPr>
          <w:rFonts w:ascii="Arial" w:hAnsi="Arial" w:cs="Arial"/>
        </w:rPr>
      </w:pPr>
    </w:p>
    <w:p w14:paraId="7D6E7529" w14:textId="627971C6" w:rsidR="00C67BFE" w:rsidRDefault="00C67BFE" w:rsidP="00C67BFE">
      <w:pPr>
        <w:pStyle w:val="NoSpacing"/>
        <w:ind w:left="360"/>
        <w:rPr>
          <w:rFonts w:ascii="Arial" w:hAnsi="Arial" w:cs="Arial"/>
        </w:rPr>
      </w:pPr>
      <w:r w:rsidRPr="00C67BFE">
        <w:rPr>
          <w:rFonts w:ascii="Arial" w:hAnsi="Arial" w:cs="Arial"/>
        </w:rPr>
        <w:t>Martin Jones, ARAD</w:t>
      </w:r>
      <w:r w:rsidR="00F07529">
        <w:rPr>
          <w:rFonts w:ascii="Arial" w:hAnsi="Arial" w:cs="Arial"/>
        </w:rPr>
        <w:t xml:space="preserve"> (</w:t>
      </w:r>
      <w:hyperlink r:id="rId12" w:history="1">
        <w:r w:rsidR="00F07529" w:rsidRPr="00F07529">
          <w:rPr>
            <w:rStyle w:val="Hyperlink"/>
            <w:rFonts w:ascii="Arial" w:hAnsi="Arial" w:cs="Arial"/>
          </w:rPr>
          <w:t>email</w:t>
        </w:r>
      </w:hyperlink>
      <w:r w:rsidR="00F07529">
        <w:rPr>
          <w:rFonts w:ascii="Arial" w:hAnsi="Arial" w:cs="Arial"/>
        </w:rPr>
        <w:t>)</w:t>
      </w:r>
      <w:r w:rsidRPr="00C67BFE">
        <w:rPr>
          <w:rFonts w:ascii="Arial" w:hAnsi="Arial" w:cs="Arial"/>
        </w:rPr>
        <w:t xml:space="preserve"> </w:t>
      </w:r>
      <w:r w:rsidR="00F07529">
        <w:rPr>
          <w:rFonts w:ascii="Arial" w:hAnsi="Arial" w:cs="Arial"/>
        </w:rPr>
        <w:t xml:space="preserve">informed colleagues </w:t>
      </w:r>
      <w:r w:rsidRPr="00C67BFE">
        <w:rPr>
          <w:rFonts w:ascii="Arial" w:hAnsi="Arial" w:cs="Arial"/>
        </w:rPr>
        <w:t>that ARAD would be engaging with the sector over the coming months and are happy to meet individually if helpful. The focus of the discussion is professional learning across the tertiary sector</w:t>
      </w:r>
      <w:r w:rsidR="000E141F">
        <w:rPr>
          <w:rFonts w:ascii="Arial" w:hAnsi="Arial" w:cs="Arial"/>
        </w:rPr>
        <w:t>,</w:t>
      </w:r>
      <w:r w:rsidR="002837B7">
        <w:rPr>
          <w:rFonts w:ascii="Arial" w:hAnsi="Arial" w:cs="Arial"/>
        </w:rPr>
        <w:t xml:space="preserve"> </w:t>
      </w:r>
      <w:r w:rsidR="00146FD5">
        <w:rPr>
          <w:rFonts w:ascii="Arial" w:hAnsi="Arial" w:cs="Arial"/>
        </w:rPr>
        <w:t xml:space="preserve">and the aim is to understand </w:t>
      </w:r>
      <w:r w:rsidRPr="00C67BFE">
        <w:rPr>
          <w:rFonts w:ascii="Arial" w:hAnsi="Arial" w:cs="Arial"/>
        </w:rPr>
        <w:t xml:space="preserve">what is working well in adult learning, where the barriers </w:t>
      </w:r>
      <w:r w:rsidR="000E141F">
        <w:rPr>
          <w:rFonts w:ascii="Arial" w:hAnsi="Arial" w:cs="Arial"/>
        </w:rPr>
        <w:t>lie</w:t>
      </w:r>
      <w:r w:rsidRPr="00C67BFE">
        <w:rPr>
          <w:rFonts w:ascii="Arial" w:hAnsi="Arial" w:cs="Arial"/>
        </w:rPr>
        <w:t xml:space="preserve">, and what the future should look like. </w:t>
      </w:r>
      <w:r w:rsidR="002837B7">
        <w:rPr>
          <w:rFonts w:ascii="Arial" w:hAnsi="Arial" w:cs="Arial"/>
        </w:rPr>
        <w:t xml:space="preserve"> </w:t>
      </w:r>
    </w:p>
    <w:p w14:paraId="10FEE9B8" w14:textId="77777777" w:rsidR="00C60A10" w:rsidRDefault="00C60A10" w:rsidP="00C67BFE">
      <w:pPr>
        <w:pStyle w:val="NoSpacing"/>
        <w:ind w:left="360"/>
        <w:rPr>
          <w:rFonts w:ascii="Arial" w:hAnsi="Arial" w:cs="Arial"/>
        </w:rPr>
      </w:pPr>
    </w:p>
    <w:p w14:paraId="55A716B9" w14:textId="515A6AF7" w:rsidR="005C2502" w:rsidRDefault="005C2502" w:rsidP="00C67BFE">
      <w:pPr>
        <w:pStyle w:val="NoSpacing"/>
        <w:ind w:left="360"/>
        <w:rPr>
          <w:rFonts w:ascii="Arial" w:hAnsi="Arial" w:cs="Arial"/>
        </w:rPr>
      </w:pPr>
      <w:r w:rsidRPr="00EB32BE">
        <w:rPr>
          <w:rFonts w:ascii="Arial" w:hAnsi="Arial" w:cs="Arial"/>
        </w:rPr>
        <w:t xml:space="preserve">Colleagues were divided into groups </w:t>
      </w:r>
      <w:r w:rsidR="00D1109C">
        <w:rPr>
          <w:rFonts w:ascii="Arial" w:hAnsi="Arial" w:cs="Arial"/>
        </w:rPr>
        <w:t>for discussion.  F</w:t>
      </w:r>
      <w:r>
        <w:rPr>
          <w:rFonts w:ascii="Arial" w:hAnsi="Arial" w:cs="Arial"/>
        </w:rPr>
        <w:t>eedback from the discussion can be found in Appendix 1.</w:t>
      </w:r>
    </w:p>
    <w:p w14:paraId="778E0763" w14:textId="77777777" w:rsidR="00D1109C" w:rsidRDefault="00D1109C" w:rsidP="005C2502">
      <w:pPr>
        <w:pStyle w:val="NoSpacing"/>
        <w:ind w:left="360"/>
        <w:rPr>
          <w:rFonts w:ascii="Arial" w:hAnsi="Arial" w:cs="Arial"/>
        </w:rPr>
      </w:pPr>
    </w:p>
    <w:p w14:paraId="37AD28FD" w14:textId="30AC1C9F" w:rsidR="00D1109C" w:rsidRDefault="00FF3DF2">
      <w:pPr>
        <w:pStyle w:val="NoSpacing"/>
        <w:numPr>
          <w:ilvl w:val="0"/>
          <w:numId w:val="1"/>
        </w:numPr>
        <w:rPr>
          <w:rFonts w:ascii="Arial" w:hAnsi="Arial" w:cs="Arial"/>
        </w:rPr>
      </w:pPr>
      <w:r>
        <w:rPr>
          <w:rFonts w:ascii="Arial" w:hAnsi="Arial" w:cs="Arial"/>
          <w:b/>
          <w:bCs/>
        </w:rPr>
        <w:t xml:space="preserve">Estyn annual report / self-assessment framework </w:t>
      </w:r>
    </w:p>
    <w:p w14:paraId="3BB1C12E" w14:textId="61A31B2B" w:rsidR="000924C3" w:rsidRPr="000924C3" w:rsidRDefault="000924C3" w:rsidP="000924C3">
      <w:pPr>
        <w:pStyle w:val="NoSpacing"/>
        <w:ind w:left="360"/>
        <w:rPr>
          <w:rFonts w:ascii="Arial" w:hAnsi="Arial" w:cs="Arial"/>
        </w:rPr>
      </w:pPr>
      <w:r w:rsidRPr="000924C3">
        <w:rPr>
          <w:rFonts w:ascii="Arial" w:hAnsi="Arial" w:cs="Arial"/>
        </w:rPr>
        <w:t xml:space="preserve">Steve Bell gave a </w:t>
      </w:r>
      <w:hyperlink r:id="rId13" w:history="1">
        <w:r w:rsidRPr="00E73275">
          <w:rPr>
            <w:rStyle w:val="Hyperlink"/>
            <w:rFonts w:ascii="Arial" w:hAnsi="Arial" w:cs="Arial"/>
          </w:rPr>
          <w:t>presentation</w:t>
        </w:r>
      </w:hyperlink>
      <w:r w:rsidRPr="000924C3">
        <w:rPr>
          <w:rFonts w:ascii="Arial" w:hAnsi="Arial" w:cs="Arial"/>
        </w:rPr>
        <w:t xml:space="preserve"> on both Estyn’s annual report and the joint project with QAA on self-evaluation in the tertiary system in Wales.</w:t>
      </w:r>
    </w:p>
    <w:p w14:paraId="2D4CD961" w14:textId="77777777" w:rsidR="000924C3" w:rsidRPr="000924C3" w:rsidRDefault="000924C3" w:rsidP="000924C3">
      <w:pPr>
        <w:pStyle w:val="NoSpacing"/>
        <w:rPr>
          <w:rFonts w:ascii="Arial" w:hAnsi="Arial" w:cs="Arial"/>
        </w:rPr>
      </w:pPr>
    </w:p>
    <w:p w14:paraId="783C25A4" w14:textId="2DB6218D" w:rsidR="000924C3" w:rsidRPr="000924C3" w:rsidRDefault="000924C3" w:rsidP="000924C3">
      <w:pPr>
        <w:pStyle w:val="NoSpacing"/>
        <w:ind w:left="360"/>
        <w:rPr>
          <w:rFonts w:ascii="Arial" w:hAnsi="Arial" w:cs="Arial"/>
        </w:rPr>
      </w:pPr>
      <w:r w:rsidRPr="000924C3">
        <w:rPr>
          <w:rFonts w:ascii="Arial" w:hAnsi="Arial" w:cs="Arial"/>
          <w:b/>
          <w:bCs/>
        </w:rPr>
        <w:t>Annual report</w:t>
      </w:r>
      <w:r w:rsidRPr="000924C3">
        <w:rPr>
          <w:rFonts w:ascii="Arial" w:hAnsi="Arial" w:cs="Arial"/>
        </w:rPr>
        <w:t xml:space="preserve"> </w:t>
      </w:r>
      <w:r w:rsidRPr="000924C3">
        <w:rPr>
          <w:rFonts w:ascii="Arial" w:hAnsi="Arial" w:cs="Arial"/>
          <w:b/>
          <w:bCs/>
        </w:rPr>
        <w:t>2024/25</w:t>
      </w:r>
      <w:r w:rsidR="008136A7">
        <w:rPr>
          <w:rFonts w:ascii="Arial" w:hAnsi="Arial" w:cs="Arial"/>
          <w:b/>
          <w:bCs/>
        </w:rPr>
        <w:t xml:space="preserve"> </w:t>
      </w:r>
      <w:r w:rsidR="008136A7" w:rsidRPr="008136A7">
        <w:rPr>
          <w:rFonts w:ascii="Arial" w:hAnsi="Arial" w:cs="Arial"/>
        </w:rPr>
        <w:t>-</w:t>
      </w:r>
      <w:r w:rsidR="008136A7">
        <w:rPr>
          <w:rFonts w:ascii="Arial" w:hAnsi="Arial" w:cs="Arial"/>
          <w:b/>
          <w:bCs/>
        </w:rPr>
        <w:t xml:space="preserve"> </w:t>
      </w:r>
      <w:r w:rsidRPr="000924C3">
        <w:rPr>
          <w:rFonts w:ascii="Arial" w:hAnsi="Arial" w:cs="Arial"/>
        </w:rPr>
        <w:t xml:space="preserve">the report was published in February 2026 and was based on Estyn’s three core inspections of adult learning partnerships, their thematic report on literacy, numeracy and digital skills, and link visits.  The 2025/26 report will come out in two stages, the interim findings will be published in October 2026, followed by the full report in January 2027.  The annual report is intended for practitioners, leaders and managers in the sector, for the general public, for learners, for policy makers and funders.  Colleagues were informed that over the next three years, inspections will be focussed on </w:t>
      </w:r>
      <w:r w:rsidRPr="00893A62">
        <w:rPr>
          <w:rFonts w:ascii="Arial" w:hAnsi="Arial" w:cs="Arial"/>
          <w:b/>
          <w:bCs/>
        </w:rPr>
        <w:t>reading</w:t>
      </w:r>
      <w:r w:rsidRPr="000924C3">
        <w:rPr>
          <w:rFonts w:ascii="Arial" w:hAnsi="Arial" w:cs="Arial"/>
        </w:rPr>
        <w:t xml:space="preserve"> across all sectors. </w:t>
      </w:r>
    </w:p>
    <w:p w14:paraId="367D08C1" w14:textId="77777777" w:rsidR="000924C3" w:rsidRPr="000924C3" w:rsidRDefault="000924C3" w:rsidP="000924C3">
      <w:pPr>
        <w:pStyle w:val="NoSpacing"/>
        <w:rPr>
          <w:rFonts w:ascii="Arial" w:hAnsi="Arial" w:cs="Arial"/>
        </w:rPr>
      </w:pPr>
    </w:p>
    <w:p w14:paraId="75C59779" w14:textId="28B4FC02" w:rsidR="000924C3" w:rsidRPr="000924C3" w:rsidRDefault="00F830E3" w:rsidP="000924C3">
      <w:pPr>
        <w:pStyle w:val="NoSpacing"/>
        <w:ind w:firstLine="360"/>
        <w:rPr>
          <w:rFonts w:ascii="Arial" w:hAnsi="Arial" w:cs="Arial"/>
        </w:rPr>
      </w:pPr>
      <w:r>
        <w:rPr>
          <w:rFonts w:ascii="Arial" w:hAnsi="Arial" w:cs="Arial"/>
        </w:rPr>
        <w:t xml:space="preserve">SB </w:t>
      </w:r>
      <w:r w:rsidR="000924C3" w:rsidRPr="000924C3">
        <w:rPr>
          <w:rFonts w:ascii="Arial" w:hAnsi="Arial" w:cs="Arial"/>
        </w:rPr>
        <w:t>highlighted the following from the annual report:</w:t>
      </w:r>
    </w:p>
    <w:p w14:paraId="72A1E99B" w14:textId="77777777" w:rsidR="000924C3" w:rsidRDefault="000924C3" w:rsidP="000924C3">
      <w:pPr>
        <w:pStyle w:val="NoSpacing"/>
        <w:rPr>
          <w:rFonts w:ascii="Arial" w:hAnsi="Arial" w:cs="Arial"/>
          <w:b/>
          <w:bCs/>
        </w:rPr>
      </w:pPr>
    </w:p>
    <w:p w14:paraId="3850E21C" w14:textId="0E1DA2D5" w:rsidR="000924C3" w:rsidRPr="000924C3" w:rsidRDefault="000924C3" w:rsidP="000924C3">
      <w:pPr>
        <w:pStyle w:val="NoSpacing"/>
        <w:ind w:left="360"/>
        <w:rPr>
          <w:rFonts w:ascii="Arial" w:hAnsi="Arial" w:cs="Arial"/>
        </w:rPr>
      </w:pPr>
      <w:r w:rsidRPr="000924C3">
        <w:rPr>
          <w:rFonts w:ascii="Arial" w:hAnsi="Arial" w:cs="Arial"/>
          <w:b/>
          <w:bCs/>
        </w:rPr>
        <w:t>Teaching and learning</w:t>
      </w:r>
      <w:r w:rsidRPr="000924C3">
        <w:rPr>
          <w:rFonts w:ascii="Arial" w:hAnsi="Arial" w:cs="Arial"/>
        </w:rPr>
        <w:t xml:space="preserve"> - adult learners face many barriers - crossing the threshold of a learning setting was a considerable challenge. Tutors have a strong professional relationship with their learners and meeting individual needs.  Teaching was less effective in terms of an over-reliance on workbooks and teachers </w:t>
      </w:r>
      <w:r w:rsidR="004329C2">
        <w:rPr>
          <w:rFonts w:ascii="Arial" w:hAnsi="Arial" w:cs="Arial"/>
        </w:rPr>
        <w:t xml:space="preserve">being </w:t>
      </w:r>
      <w:r w:rsidRPr="000924C3">
        <w:rPr>
          <w:rFonts w:ascii="Arial" w:hAnsi="Arial" w:cs="Arial"/>
        </w:rPr>
        <w:t xml:space="preserve">unfamiliar with subject specific pedagogy.  </w:t>
      </w:r>
      <w:r w:rsidRPr="000924C3">
        <w:rPr>
          <w:rFonts w:ascii="Arial" w:hAnsi="Arial" w:cs="Arial"/>
          <w:b/>
          <w:bCs/>
        </w:rPr>
        <w:t>Takeaway for colleagues</w:t>
      </w:r>
      <w:r w:rsidRPr="000924C3">
        <w:rPr>
          <w:rFonts w:ascii="Arial" w:hAnsi="Arial" w:cs="Arial"/>
        </w:rPr>
        <w:t xml:space="preserve">: </w:t>
      </w:r>
      <w:r w:rsidR="00CB070F">
        <w:rPr>
          <w:rFonts w:ascii="Arial" w:hAnsi="Arial" w:cs="Arial"/>
          <w:i/>
          <w:iCs/>
        </w:rPr>
        <w:t>T</w:t>
      </w:r>
      <w:r w:rsidRPr="000924C3">
        <w:rPr>
          <w:rFonts w:ascii="Arial" w:hAnsi="Arial" w:cs="Arial"/>
          <w:i/>
          <w:iCs/>
        </w:rPr>
        <w:t>o focus their professional learning on subject specific pedagogy, especially for literacy and numeracy</w:t>
      </w:r>
      <w:r w:rsidRPr="000924C3">
        <w:rPr>
          <w:rFonts w:ascii="Arial" w:hAnsi="Arial" w:cs="Arial"/>
        </w:rPr>
        <w:t xml:space="preserve">.  There is little provision through the medium of Welsh.  </w:t>
      </w:r>
    </w:p>
    <w:p w14:paraId="35364283" w14:textId="77777777" w:rsidR="000924C3" w:rsidRDefault="000924C3" w:rsidP="000924C3">
      <w:pPr>
        <w:pStyle w:val="NoSpacing"/>
        <w:rPr>
          <w:rFonts w:ascii="Arial" w:hAnsi="Arial" w:cs="Arial"/>
          <w:b/>
          <w:bCs/>
        </w:rPr>
      </w:pPr>
    </w:p>
    <w:p w14:paraId="11FF2E68" w14:textId="4F15EB08" w:rsidR="000924C3" w:rsidRPr="000924C3" w:rsidRDefault="000924C3" w:rsidP="000924C3">
      <w:pPr>
        <w:pStyle w:val="NoSpacing"/>
        <w:ind w:left="360"/>
        <w:rPr>
          <w:rFonts w:ascii="Arial" w:hAnsi="Arial" w:cs="Arial"/>
        </w:rPr>
      </w:pPr>
      <w:r w:rsidRPr="000924C3">
        <w:rPr>
          <w:rFonts w:ascii="Arial" w:hAnsi="Arial" w:cs="Arial"/>
          <w:b/>
          <w:bCs/>
        </w:rPr>
        <w:t xml:space="preserve">Wellbeing care, support and guidance </w:t>
      </w:r>
      <w:r w:rsidRPr="000924C3">
        <w:rPr>
          <w:rFonts w:ascii="Arial" w:hAnsi="Arial" w:cs="Arial"/>
        </w:rPr>
        <w:t xml:space="preserve">- learners strongly value the wellbeing effects of learning.  There is still room for improvement around planning and communicating progression pathways.  </w:t>
      </w:r>
      <w:r w:rsidRPr="000924C3">
        <w:rPr>
          <w:rFonts w:ascii="Arial" w:hAnsi="Arial" w:cs="Arial"/>
          <w:b/>
          <w:bCs/>
        </w:rPr>
        <w:t>Takeaway for colleagues</w:t>
      </w:r>
      <w:r w:rsidRPr="000924C3">
        <w:rPr>
          <w:rFonts w:ascii="Arial" w:hAnsi="Arial" w:cs="Arial"/>
        </w:rPr>
        <w:t xml:space="preserve">:  </w:t>
      </w:r>
      <w:r w:rsidR="00CB070F">
        <w:rPr>
          <w:rFonts w:ascii="Arial" w:hAnsi="Arial" w:cs="Arial"/>
          <w:i/>
          <w:iCs/>
        </w:rPr>
        <w:t>T</w:t>
      </w:r>
      <w:r w:rsidRPr="000924C3">
        <w:rPr>
          <w:rFonts w:ascii="Arial" w:hAnsi="Arial" w:cs="Arial"/>
          <w:i/>
          <w:iCs/>
        </w:rPr>
        <w:t>o have a clear plan about where their courses could take their learners. Make sure learners know the options, work with partners to make progression the natural choice and evaluate their progression</w:t>
      </w:r>
      <w:r w:rsidRPr="000924C3">
        <w:rPr>
          <w:rFonts w:ascii="Arial" w:hAnsi="Arial" w:cs="Arial"/>
        </w:rPr>
        <w:t xml:space="preserve">. Although improvements have been made to partnerships websites, they are not always clear to navigate and still don't show the range of the provision across the partnership or link to all partnership provision. Learners have reported that digital only information and </w:t>
      </w:r>
      <w:r w:rsidRPr="000924C3">
        <w:rPr>
          <w:rFonts w:ascii="Arial" w:hAnsi="Arial" w:cs="Arial"/>
        </w:rPr>
        <w:lastRenderedPageBreak/>
        <w:t>application processes were a barrier to finding out about or enrolling on provision.   Tracking mechanisms are generally fine, although in less effective partnerships some learners remain unclear about their short</w:t>
      </w:r>
      <w:r w:rsidR="00972B0C">
        <w:rPr>
          <w:rFonts w:ascii="Arial" w:hAnsi="Arial" w:cs="Arial"/>
        </w:rPr>
        <w:t>-</w:t>
      </w:r>
      <w:r w:rsidRPr="000924C3">
        <w:rPr>
          <w:rFonts w:ascii="Arial" w:hAnsi="Arial" w:cs="Arial"/>
        </w:rPr>
        <w:t xml:space="preserve">medium and long term targets. </w:t>
      </w:r>
    </w:p>
    <w:p w14:paraId="5C65EFCC" w14:textId="77777777" w:rsidR="000924C3" w:rsidRDefault="000924C3" w:rsidP="000924C3">
      <w:pPr>
        <w:pStyle w:val="NoSpacing"/>
        <w:rPr>
          <w:rFonts w:ascii="Arial" w:hAnsi="Arial" w:cs="Arial"/>
          <w:b/>
          <w:bCs/>
        </w:rPr>
      </w:pPr>
    </w:p>
    <w:p w14:paraId="05A40448" w14:textId="08EC53E0" w:rsidR="000924C3" w:rsidRPr="000924C3" w:rsidRDefault="000924C3" w:rsidP="000924C3">
      <w:pPr>
        <w:pStyle w:val="NoSpacing"/>
        <w:ind w:left="360"/>
        <w:rPr>
          <w:rFonts w:ascii="Arial" w:hAnsi="Arial" w:cs="Arial"/>
        </w:rPr>
      </w:pPr>
      <w:r w:rsidRPr="000924C3">
        <w:rPr>
          <w:rFonts w:ascii="Arial" w:hAnsi="Arial" w:cs="Arial"/>
          <w:b/>
          <w:bCs/>
        </w:rPr>
        <w:t xml:space="preserve">Leadership and management </w:t>
      </w:r>
      <w:r w:rsidRPr="000924C3">
        <w:rPr>
          <w:rFonts w:ascii="Arial" w:hAnsi="Arial" w:cs="Arial"/>
        </w:rPr>
        <w:t xml:space="preserve">- across the sector, improvements have been made with partnership agreements being used more effectively to clarify roles and responsibilities between providers.  Self-evaluation of the sector is generally honest, and self-critical, although occasionally overstated strengths or focus </w:t>
      </w:r>
      <w:r w:rsidR="00E33A63">
        <w:rPr>
          <w:rFonts w:ascii="Arial" w:hAnsi="Arial" w:cs="Arial"/>
        </w:rPr>
        <w:t xml:space="preserve">is placed </w:t>
      </w:r>
      <w:r w:rsidRPr="000924C3">
        <w:rPr>
          <w:rFonts w:ascii="Arial" w:hAnsi="Arial" w:cs="Arial"/>
        </w:rPr>
        <w:t xml:space="preserve">on the lead provider.   Partnerships are making good use of the partnership effectiveness tool. The sector continues to benefit from a worthwhile network for leaders and managers and a collaborative culture between practitioners and different partnerships.  Partnerships </w:t>
      </w:r>
      <w:r w:rsidR="00881E1C">
        <w:rPr>
          <w:rFonts w:ascii="Arial" w:hAnsi="Arial" w:cs="Arial"/>
        </w:rPr>
        <w:t xml:space="preserve">make </w:t>
      </w:r>
      <w:r w:rsidRPr="000924C3">
        <w:rPr>
          <w:rFonts w:ascii="Arial" w:hAnsi="Arial" w:cs="Arial"/>
        </w:rPr>
        <w:t xml:space="preserve">good use of community venues for provision in attempting to reduce the barriers to learner participation, however, partnerships reported that servicing the cost of these venues is increasingly challenging.   Partnerships made use of Multiply funding which has now ended, and partnerships have had to transition away from this source of support.  </w:t>
      </w:r>
      <w:r w:rsidRPr="000924C3">
        <w:rPr>
          <w:rFonts w:ascii="Arial" w:hAnsi="Arial" w:cs="Arial"/>
          <w:b/>
          <w:bCs/>
        </w:rPr>
        <w:t>Takeaway for colleagues</w:t>
      </w:r>
      <w:r w:rsidRPr="000924C3">
        <w:rPr>
          <w:rFonts w:ascii="Arial" w:hAnsi="Arial" w:cs="Arial"/>
        </w:rPr>
        <w:t xml:space="preserve">:  </w:t>
      </w:r>
      <w:r w:rsidR="00645DCE">
        <w:rPr>
          <w:rFonts w:ascii="Arial" w:hAnsi="Arial" w:cs="Arial"/>
          <w:i/>
          <w:iCs/>
        </w:rPr>
        <w:t>T</w:t>
      </w:r>
      <w:r w:rsidRPr="000924C3">
        <w:rPr>
          <w:rFonts w:ascii="Arial" w:hAnsi="Arial" w:cs="Arial"/>
          <w:i/>
          <w:iCs/>
        </w:rPr>
        <w:t>here is a market for engagement provision</w:t>
      </w:r>
      <w:r w:rsidRPr="000924C3">
        <w:rPr>
          <w:rFonts w:ascii="Arial" w:hAnsi="Arial" w:cs="Arial"/>
        </w:rPr>
        <w:t xml:space="preserve">.  </w:t>
      </w:r>
    </w:p>
    <w:p w14:paraId="0044EFFD" w14:textId="11F872CD" w:rsidR="000924C3" w:rsidRPr="000924C3" w:rsidRDefault="000924C3" w:rsidP="000924C3">
      <w:pPr>
        <w:pStyle w:val="NoSpacing"/>
        <w:ind w:left="360"/>
        <w:rPr>
          <w:rFonts w:ascii="Arial" w:hAnsi="Arial" w:cs="Arial"/>
        </w:rPr>
      </w:pPr>
      <w:r w:rsidRPr="000924C3">
        <w:rPr>
          <w:rFonts w:ascii="Arial" w:hAnsi="Arial" w:cs="Arial"/>
        </w:rPr>
        <w:t xml:space="preserve">  </w:t>
      </w:r>
      <w:r w:rsidRPr="000924C3">
        <w:rPr>
          <w:rFonts w:ascii="Arial" w:hAnsi="Arial" w:cs="Arial"/>
        </w:rPr>
        <w:br/>
      </w:r>
      <w:r w:rsidRPr="000924C3">
        <w:rPr>
          <w:rFonts w:ascii="Arial" w:hAnsi="Arial" w:cs="Arial"/>
          <w:b/>
          <w:bCs/>
        </w:rPr>
        <w:t>Self-evaluation in the tertiary system in Wales</w:t>
      </w:r>
      <w:r w:rsidRPr="000924C3">
        <w:rPr>
          <w:rFonts w:ascii="Arial" w:hAnsi="Arial" w:cs="Arial"/>
        </w:rPr>
        <w:t xml:space="preserve"> – Steve Bell reported that this was a joint project with QAA and funded by Medr</w:t>
      </w:r>
      <w:r w:rsidR="00C61065">
        <w:rPr>
          <w:rFonts w:ascii="Arial" w:hAnsi="Arial" w:cs="Arial"/>
        </w:rPr>
        <w:t xml:space="preserve">.  </w:t>
      </w:r>
      <w:r w:rsidR="00631F62">
        <w:rPr>
          <w:rFonts w:ascii="Arial" w:hAnsi="Arial" w:cs="Arial"/>
        </w:rPr>
        <w:t>Th</w:t>
      </w:r>
      <w:r w:rsidR="00E02DF1">
        <w:rPr>
          <w:rFonts w:ascii="Arial" w:hAnsi="Arial" w:cs="Arial"/>
        </w:rPr>
        <w:t xml:space="preserve">is work has resulted in a </w:t>
      </w:r>
      <w:r w:rsidRPr="000924C3">
        <w:rPr>
          <w:rFonts w:ascii="Arial" w:hAnsi="Arial" w:cs="Arial"/>
        </w:rPr>
        <w:t xml:space="preserve">set of 12 self-evaluation </w:t>
      </w:r>
      <w:r w:rsidR="00280D98">
        <w:rPr>
          <w:rFonts w:ascii="Arial" w:hAnsi="Arial" w:cs="Arial"/>
        </w:rPr>
        <w:t xml:space="preserve">principles, </w:t>
      </w:r>
      <w:r w:rsidRPr="000924C3">
        <w:rPr>
          <w:rFonts w:ascii="Arial" w:hAnsi="Arial" w:cs="Arial"/>
        </w:rPr>
        <w:t>a series of reflective questions aligned to the principles</w:t>
      </w:r>
      <w:r w:rsidR="00DA053C">
        <w:rPr>
          <w:rFonts w:ascii="Arial" w:hAnsi="Arial" w:cs="Arial"/>
        </w:rPr>
        <w:t xml:space="preserve">; </w:t>
      </w:r>
      <w:r w:rsidRPr="000924C3">
        <w:rPr>
          <w:rFonts w:ascii="Arial" w:hAnsi="Arial" w:cs="Arial"/>
        </w:rPr>
        <w:t>sector specific summar</w:t>
      </w:r>
      <w:r w:rsidR="00280D98">
        <w:rPr>
          <w:rFonts w:ascii="Arial" w:hAnsi="Arial" w:cs="Arial"/>
        </w:rPr>
        <w:t xml:space="preserve">ies </w:t>
      </w:r>
      <w:r w:rsidRPr="000924C3">
        <w:rPr>
          <w:rFonts w:ascii="Arial" w:hAnsi="Arial" w:cs="Arial"/>
        </w:rPr>
        <w:t>of strengths and areas for improvement</w:t>
      </w:r>
      <w:r w:rsidR="00280D98">
        <w:rPr>
          <w:rFonts w:ascii="Arial" w:hAnsi="Arial" w:cs="Arial"/>
        </w:rPr>
        <w:t xml:space="preserve">, </w:t>
      </w:r>
      <w:r w:rsidRPr="000924C3">
        <w:rPr>
          <w:rFonts w:ascii="Arial" w:hAnsi="Arial" w:cs="Arial"/>
        </w:rPr>
        <w:t>and a literature review.  Th</w:t>
      </w:r>
      <w:r w:rsidR="00521EB4">
        <w:rPr>
          <w:rFonts w:ascii="Arial" w:hAnsi="Arial" w:cs="Arial"/>
        </w:rPr>
        <w:t>e</w:t>
      </w:r>
      <w:r w:rsidRPr="000924C3">
        <w:rPr>
          <w:rFonts w:ascii="Arial" w:hAnsi="Arial" w:cs="Arial"/>
        </w:rPr>
        <w:t xml:space="preserve"> report will be published as a jointly branded microsite on the Estyn website early June.</w:t>
      </w:r>
    </w:p>
    <w:p w14:paraId="6FB7685E" w14:textId="77777777" w:rsidR="000924C3" w:rsidRDefault="000924C3" w:rsidP="000924C3">
      <w:pPr>
        <w:pStyle w:val="NoSpacing"/>
        <w:rPr>
          <w:rFonts w:ascii="Arial" w:hAnsi="Arial" w:cs="Arial"/>
        </w:rPr>
      </w:pPr>
    </w:p>
    <w:p w14:paraId="2C43ADC4" w14:textId="1167F89C" w:rsidR="000924C3" w:rsidRDefault="00521EB4" w:rsidP="00AA648B">
      <w:pPr>
        <w:pStyle w:val="NoSpacing"/>
        <w:ind w:left="360"/>
        <w:rPr>
          <w:rFonts w:ascii="Arial" w:hAnsi="Arial" w:cs="Arial"/>
        </w:rPr>
      </w:pPr>
      <w:r>
        <w:rPr>
          <w:rFonts w:ascii="Arial" w:hAnsi="Arial" w:cs="Arial"/>
        </w:rPr>
        <w:t xml:space="preserve">SB </w:t>
      </w:r>
      <w:r w:rsidR="000924C3" w:rsidRPr="000924C3">
        <w:rPr>
          <w:rFonts w:ascii="Arial" w:hAnsi="Arial" w:cs="Arial"/>
        </w:rPr>
        <w:t>highlighted the 12 principles</w:t>
      </w:r>
      <w:r w:rsidR="00E513A8">
        <w:rPr>
          <w:rFonts w:ascii="Arial" w:hAnsi="Arial" w:cs="Arial"/>
        </w:rPr>
        <w:t xml:space="preserve"> and outlined </w:t>
      </w:r>
      <w:r w:rsidR="000924C3" w:rsidRPr="000924C3">
        <w:rPr>
          <w:rFonts w:ascii="Arial" w:hAnsi="Arial" w:cs="Arial"/>
        </w:rPr>
        <w:t xml:space="preserve">the areas for improvement in </w:t>
      </w:r>
      <w:r w:rsidR="00BE56DE">
        <w:rPr>
          <w:rFonts w:ascii="Arial" w:hAnsi="Arial" w:cs="Arial"/>
        </w:rPr>
        <w:t xml:space="preserve">the </w:t>
      </w:r>
      <w:r w:rsidR="000924C3" w:rsidRPr="000924C3">
        <w:rPr>
          <w:rFonts w:ascii="Arial" w:hAnsi="Arial" w:cs="Arial"/>
        </w:rPr>
        <w:t>ACL sector self-evaluation and quality improvement</w:t>
      </w:r>
      <w:r w:rsidR="00BE56DE">
        <w:rPr>
          <w:rFonts w:ascii="Arial" w:hAnsi="Arial" w:cs="Arial"/>
        </w:rPr>
        <w:t>.  He noted the</w:t>
      </w:r>
      <w:r w:rsidR="000924C3" w:rsidRPr="000924C3">
        <w:rPr>
          <w:rFonts w:ascii="Arial" w:hAnsi="Arial" w:cs="Arial"/>
        </w:rPr>
        <w:t xml:space="preserve"> recommendations</w:t>
      </w:r>
      <w:r w:rsidR="00BE56DE">
        <w:rPr>
          <w:rFonts w:ascii="Arial" w:hAnsi="Arial" w:cs="Arial"/>
        </w:rPr>
        <w:t xml:space="preserve">, </w:t>
      </w:r>
      <w:r w:rsidR="000924C3" w:rsidRPr="000924C3">
        <w:rPr>
          <w:rFonts w:ascii="Arial" w:hAnsi="Arial" w:cs="Arial"/>
        </w:rPr>
        <w:t>which included focussing self-evaluation on learner</w:t>
      </w:r>
      <w:r w:rsidR="00C857FB">
        <w:rPr>
          <w:rFonts w:ascii="Arial" w:hAnsi="Arial" w:cs="Arial"/>
        </w:rPr>
        <w:t xml:space="preserve"> impact </w:t>
      </w:r>
      <w:r w:rsidR="000924C3" w:rsidRPr="000924C3">
        <w:rPr>
          <w:rFonts w:ascii="Arial" w:hAnsi="Arial" w:cs="Arial"/>
        </w:rPr>
        <w:t>(progress, skills gain, progression)</w:t>
      </w:r>
      <w:r w:rsidR="00C857FB">
        <w:rPr>
          <w:rFonts w:ascii="Arial" w:hAnsi="Arial" w:cs="Arial"/>
        </w:rPr>
        <w:t>,</w:t>
      </w:r>
      <w:r w:rsidR="000924C3" w:rsidRPr="000924C3">
        <w:rPr>
          <w:rFonts w:ascii="Arial" w:hAnsi="Arial" w:cs="Arial"/>
        </w:rPr>
        <w:t xml:space="preserve"> strengthen</w:t>
      </w:r>
      <w:r w:rsidR="008231FC">
        <w:rPr>
          <w:rFonts w:ascii="Arial" w:hAnsi="Arial" w:cs="Arial"/>
        </w:rPr>
        <w:t xml:space="preserve">ing </w:t>
      </w:r>
      <w:r w:rsidR="000924C3" w:rsidRPr="000924C3">
        <w:rPr>
          <w:rFonts w:ascii="Arial" w:hAnsi="Arial" w:cs="Arial"/>
        </w:rPr>
        <w:t>whole-partnership accountability in SERs and QIPs</w:t>
      </w:r>
      <w:r w:rsidR="008231FC">
        <w:rPr>
          <w:rFonts w:ascii="Arial" w:hAnsi="Arial" w:cs="Arial"/>
        </w:rPr>
        <w:t xml:space="preserve"> and </w:t>
      </w:r>
      <w:r w:rsidR="000924C3" w:rsidRPr="000924C3">
        <w:rPr>
          <w:rFonts w:ascii="Arial" w:hAnsi="Arial" w:cs="Arial"/>
        </w:rPr>
        <w:t>implement</w:t>
      </w:r>
      <w:r w:rsidR="008231FC">
        <w:rPr>
          <w:rFonts w:ascii="Arial" w:hAnsi="Arial" w:cs="Arial"/>
        </w:rPr>
        <w:t>ing</w:t>
      </w:r>
      <w:r w:rsidR="000924C3" w:rsidRPr="000924C3">
        <w:rPr>
          <w:rFonts w:ascii="Arial" w:hAnsi="Arial" w:cs="Arial"/>
        </w:rPr>
        <w:t xml:space="preserve"> consistent tracking of learner progression and destinations.</w:t>
      </w:r>
    </w:p>
    <w:p w14:paraId="504F8B32" w14:textId="77777777" w:rsidR="00CB15F7" w:rsidRDefault="00CB15F7" w:rsidP="00AA648B">
      <w:pPr>
        <w:pStyle w:val="NoSpacing"/>
        <w:ind w:left="360"/>
        <w:rPr>
          <w:rFonts w:ascii="Arial" w:hAnsi="Arial" w:cs="Arial"/>
        </w:rPr>
      </w:pPr>
    </w:p>
    <w:p w14:paraId="71FBE566" w14:textId="58B3E19A" w:rsidR="00CB15F7" w:rsidRDefault="00CB15F7" w:rsidP="00AA648B">
      <w:pPr>
        <w:pStyle w:val="NoSpacing"/>
        <w:ind w:left="360"/>
        <w:rPr>
          <w:rFonts w:ascii="Arial" w:hAnsi="Arial" w:cs="Arial"/>
        </w:rPr>
      </w:pPr>
      <w:r>
        <w:rPr>
          <w:rFonts w:ascii="Arial" w:hAnsi="Arial" w:cs="Arial"/>
        </w:rPr>
        <w:t xml:space="preserve">Colleagues were asked for </w:t>
      </w:r>
      <w:r w:rsidR="007F0D68">
        <w:rPr>
          <w:rFonts w:ascii="Arial" w:hAnsi="Arial" w:cs="Arial"/>
        </w:rPr>
        <w:t xml:space="preserve">any </w:t>
      </w:r>
      <w:r>
        <w:rPr>
          <w:rFonts w:ascii="Arial" w:hAnsi="Arial" w:cs="Arial"/>
        </w:rPr>
        <w:t>comments</w:t>
      </w:r>
      <w:r w:rsidR="007F0D68">
        <w:rPr>
          <w:rFonts w:ascii="Arial" w:hAnsi="Arial" w:cs="Arial"/>
        </w:rPr>
        <w:t xml:space="preserve">, </w:t>
      </w:r>
      <w:r w:rsidR="0048057F">
        <w:rPr>
          <w:rFonts w:ascii="Arial" w:hAnsi="Arial" w:cs="Arial"/>
        </w:rPr>
        <w:t>and the following were raised</w:t>
      </w:r>
      <w:r>
        <w:rPr>
          <w:rFonts w:ascii="Arial" w:hAnsi="Arial" w:cs="Arial"/>
        </w:rPr>
        <w:t>:</w:t>
      </w:r>
    </w:p>
    <w:p w14:paraId="381D49DE" w14:textId="77777777" w:rsidR="007F0D68" w:rsidRDefault="000924C3" w:rsidP="007F0D68">
      <w:pPr>
        <w:pStyle w:val="NoSpacing"/>
        <w:numPr>
          <w:ilvl w:val="0"/>
          <w:numId w:val="16"/>
        </w:numPr>
        <w:ind w:left="720"/>
        <w:rPr>
          <w:rFonts w:ascii="Arial" w:hAnsi="Arial" w:cs="Arial"/>
        </w:rPr>
      </w:pPr>
      <w:r w:rsidRPr="007F0D68">
        <w:rPr>
          <w:rFonts w:ascii="Arial" w:hAnsi="Arial" w:cs="Arial"/>
        </w:rPr>
        <w:t xml:space="preserve">Alison Newby </w:t>
      </w:r>
      <w:r w:rsidR="00A735AE" w:rsidRPr="007F0D68">
        <w:rPr>
          <w:rFonts w:ascii="Arial" w:hAnsi="Arial" w:cs="Arial"/>
        </w:rPr>
        <w:t xml:space="preserve">asked for </w:t>
      </w:r>
      <w:r w:rsidRPr="007F0D68">
        <w:rPr>
          <w:rFonts w:ascii="Arial" w:hAnsi="Arial" w:cs="Arial"/>
        </w:rPr>
        <w:t xml:space="preserve">Estyn </w:t>
      </w:r>
      <w:r w:rsidR="00BE29D7" w:rsidRPr="007F0D68">
        <w:rPr>
          <w:rFonts w:ascii="Arial" w:hAnsi="Arial" w:cs="Arial"/>
        </w:rPr>
        <w:t xml:space="preserve">to handle the focus on reading with care, given </w:t>
      </w:r>
      <w:r w:rsidR="007F447E" w:rsidRPr="007F0D68">
        <w:rPr>
          <w:rFonts w:ascii="Arial" w:hAnsi="Arial" w:cs="Arial"/>
        </w:rPr>
        <w:t xml:space="preserve">it’s a </w:t>
      </w:r>
      <w:r w:rsidRPr="007F0D68">
        <w:rPr>
          <w:rFonts w:ascii="Arial" w:hAnsi="Arial" w:cs="Arial"/>
        </w:rPr>
        <w:t xml:space="preserve">highly specialised area. </w:t>
      </w:r>
    </w:p>
    <w:p w14:paraId="61B61CB2" w14:textId="4B5A709E" w:rsidR="000924C3" w:rsidRPr="007F0D68" w:rsidRDefault="000924C3" w:rsidP="007F0D68">
      <w:pPr>
        <w:pStyle w:val="NoSpacing"/>
        <w:numPr>
          <w:ilvl w:val="0"/>
          <w:numId w:val="16"/>
        </w:numPr>
        <w:ind w:left="720"/>
        <w:rPr>
          <w:rFonts w:ascii="Arial" w:hAnsi="Arial" w:cs="Arial"/>
        </w:rPr>
      </w:pPr>
      <w:r w:rsidRPr="007F0D68">
        <w:rPr>
          <w:rFonts w:ascii="Arial" w:hAnsi="Arial" w:cs="Arial"/>
        </w:rPr>
        <w:t xml:space="preserve">Jo Tincello </w:t>
      </w:r>
      <w:r w:rsidR="00BA1955">
        <w:rPr>
          <w:rFonts w:ascii="Arial" w:hAnsi="Arial" w:cs="Arial"/>
        </w:rPr>
        <w:t>empha</w:t>
      </w:r>
      <w:r w:rsidR="00C07477">
        <w:rPr>
          <w:rFonts w:ascii="Arial" w:hAnsi="Arial" w:cs="Arial"/>
        </w:rPr>
        <w:t>s</w:t>
      </w:r>
      <w:r w:rsidR="00BA1955">
        <w:rPr>
          <w:rFonts w:ascii="Arial" w:hAnsi="Arial" w:cs="Arial"/>
        </w:rPr>
        <w:t xml:space="preserve">ised the importance of </w:t>
      </w:r>
      <w:r w:rsidR="00DC3BCA">
        <w:rPr>
          <w:rFonts w:ascii="Arial" w:hAnsi="Arial" w:cs="Arial"/>
        </w:rPr>
        <w:t xml:space="preserve">having supportive </w:t>
      </w:r>
      <w:r w:rsidRPr="007F0D68">
        <w:rPr>
          <w:rFonts w:ascii="Arial" w:hAnsi="Arial" w:cs="Arial"/>
        </w:rPr>
        <w:t xml:space="preserve">funding arrangements </w:t>
      </w:r>
      <w:r w:rsidR="00DC3BCA">
        <w:rPr>
          <w:rFonts w:ascii="Arial" w:hAnsi="Arial" w:cs="Arial"/>
        </w:rPr>
        <w:t xml:space="preserve">to ensure the </w:t>
      </w:r>
      <w:r w:rsidRPr="007F0D68">
        <w:rPr>
          <w:rFonts w:ascii="Arial" w:hAnsi="Arial" w:cs="Arial"/>
        </w:rPr>
        <w:t>provision can be delivered effectively</w:t>
      </w:r>
    </w:p>
    <w:p w14:paraId="3933639F" w14:textId="77777777" w:rsidR="00280423" w:rsidRDefault="00280423" w:rsidP="00704617">
      <w:pPr>
        <w:pStyle w:val="NoSpacing"/>
        <w:ind w:left="1440" w:hanging="1080"/>
        <w:rPr>
          <w:rFonts w:ascii="Arial" w:hAnsi="Arial" w:cs="Arial"/>
        </w:rPr>
      </w:pPr>
    </w:p>
    <w:p w14:paraId="66F2595D" w14:textId="188D68C8" w:rsidR="00C328BC" w:rsidRDefault="0066363D">
      <w:pPr>
        <w:pStyle w:val="NoSpacing"/>
        <w:numPr>
          <w:ilvl w:val="0"/>
          <w:numId w:val="1"/>
        </w:numPr>
        <w:rPr>
          <w:rFonts w:ascii="Arial" w:hAnsi="Arial" w:cs="Arial"/>
        </w:rPr>
      </w:pPr>
      <w:r w:rsidRPr="00C328BC">
        <w:rPr>
          <w:rFonts w:ascii="Arial" w:hAnsi="Arial" w:cs="Arial"/>
          <w:b/>
          <w:bCs/>
        </w:rPr>
        <w:t>Partnership update</w:t>
      </w:r>
      <w:r w:rsidR="00C328BC" w:rsidRPr="00C328BC">
        <w:rPr>
          <w:rFonts w:ascii="Arial" w:hAnsi="Arial" w:cs="Arial"/>
          <w:b/>
          <w:bCs/>
        </w:rPr>
        <w:t xml:space="preserve"> </w:t>
      </w:r>
      <w:r w:rsidR="00080B6C">
        <w:rPr>
          <w:rFonts w:ascii="Arial" w:hAnsi="Arial" w:cs="Arial"/>
          <w:b/>
          <w:bCs/>
        </w:rPr>
        <w:t>–</w:t>
      </w:r>
      <w:r w:rsidR="00C328BC" w:rsidRPr="00C328BC">
        <w:rPr>
          <w:rFonts w:ascii="Arial" w:hAnsi="Arial" w:cs="Arial"/>
          <w:b/>
          <w:bCs/>
        </w:rPr>
        <w:t xml:space="preserve"> </w:t>
      </w:r>
      <w:r w:rsidR="00080B6C">
        <w:rPr>
          <w:rFonts w:ascii="Arial" w:hAnsi="Arial" w:cs="Arial"/>
          <w:b/>
          <w:bCs/>
        </w:rPr>
        <w:t xml:space="preserve">Gwent Five Counties </w:t>
      </w:r>
    </w:p>
    <w:p w14:paraId="65A6756B" w14:textId="7F24EA8F" w:rsidR="0088269B" w:rsidRPr="0088269B" w:rsidRDefault="00080B6C" w:rsidP="0088269B">
      <w:pPr>
        <w:pStyle w:val="NoSpacing"/>
        <w:ind w:left="360"/>
        <w:rPr>
          <w:rFonts w:ascii="Arial" w:hAnsi="Arial" w:cs="Arial"/>
        </w:rPr>
      </w:pPr>
      <w:r w:rsidRPr="0088269B">
        <w:rPr>
          <w:rFonts w:ascii="Arial" w:hAnsi="Arial" w:cs="Arial"/>
        </w:rPr>
        <w:t xml:space="preserve">Matthew Welsher, Coleg Gwent </w:t>
      </w:r>
      <w:r w:rsidR="00C62ABC" w:rsidRPr="0088269B">
        <w:rPr>
          <w:rFonts w:ascii="Arial" w:hAnsi="Arial" w:cs="Arial"/>
        </w:rPr>
        <w:t xml:space="preserve">gave a </w:t>
      </w:r>
      <w:hyperlink r:id="rId14" w:history="1">
        <w:r w:rsidR="00C62ABC" w:rsidRPr="001F22C0">
          <w:rPr>
            <w:rStyle w:val="Hyperlink"/>
            <w:rFonts w:ascii="Arial" w:hAnsi="Arial" w:cs="Arial"/>
          </w:rPr>
          <w:t>presentation</w:t>
        </w:r>
      </w:hyperlink>
      <w:r w:rsidR="00C62ABC" w:rsidRPr="0088269B">
        <w:rPr>
          <w:rFonts w:ascii="Arial" w:hAnsi="Arial" w:cs="Arial"/>
        </w:rPr>
        <w:t xml:space="preserve"> </w:t>
      </w:r>
      <w:r w:rsidR="0089572C" w:rsidRPr="0088269B">
        <w:rPr>
          <w:rFonts w:ascii="Arial" w:hAnsi="Arial" w:cs="Arial"/>
        </w:rPr>
        <w:t xml:space="preserve">on </w:t>
      </w:r>
      <w:r w:rsidR="0088269B" w:rsidRPr="0088269B">
        <w:rPr>
          <w:rFonts w:ascii="Arial" w:hAnsi="Arial" w:cs="Arial"/>
        </w:rPr>
        <w:t>the Gwent ACL Partnership, noting that it is a well</w:t>
      </w:r>
      <w:r w:rsidR="0088269B" w:rsidRPr="0088269B">
        <w:rPr>
          <w:rFonts w:ascii="Arial" w:hAnsi="Arial" w:cs="Arial"/>
        </w:rPr>
        <w:noBreakHyphen/>
        <w:t>established partnership</w:t>
      </w:r>
      <w:r w:rsidR="0036103B">
        <w:rPr>
          <w:rFonts w:ascii="Arial" w:hAnsi="Arial" w:cs="Arial"/>
        </w:rPr>
        <w:t xml:space="preserve"> and its </w:t>
      </w:r>
      <w:r w:rsidR="0088269B" w:rsidRPr="0088269B">
        <w:rPr>
          <w:rFonts w:ascii="Arial" w:hAnsi="Arial" w:cs="Arial"/>
        </w:rPr>
        <w:t xml:space="preserve">focus </w:t>
      </w:r>
      <w:r w:rsidR="0051222D">
        <w:rPr>
          <w:rFonts w:ascii="Arial" w:hAnsi="Arial" w:cs="Arial"/>
        </w:rPr>
        <w:t xml:space="preserve">is </w:t>
      </w:r>
      <w:r w:rsidR="0088269B" w:rsidRPr="0088269B">
        <w:rPr>
          <w:rFonts w:ascii="Arial" w:hAnsi="Arial" w:cs="Arial"/>
        </w:rPr>
        <w:t>on reducing duplication between college provision and ACL partners</w:t>
      </w:r>
      <w:r w:rsidR="00296182">
        <w:rPr>
          <w:rFonts w:ascii="Arial" w:hAnsi="Arial" w:cs="Arial"/>
        </w:rPr>
        <w:t xml:space="preserve">.  </w:t>
      </w:r>
      <w:r w:rsidR="0088269B" w:rsidRPr="0088269B">
        <w:rPr>
          <w:rFonts w:ascii="Arial" w:hAnsi="Arial" w:cs="Arial"/>
        </w:rPr>
        <w:t>The partnership includes Coleg Gwent and the local authorities of Blaenau Gwent, Monmouthshire, Newport, Caerphilly and Torfaen. The partnership blends franchised college provision with local authority grants and full</w:t>
      </w:r>
      <w:r w:rsidR="0088269B" w:rsidRPr="0088269B">
        <w:rPr>
          <w:rFonts w:ascii="Arial" w:hAnsi="Arial" w:cs="Arial"/>
        </w:rPr>
        <w:noBreakHyphen/>
        <w:t xml:space="preserve">cost recovery courses to maximise its reach across the community.  </w:t>
      </w:r>
    </w:p>
    <w:p w14:paraId="3DF37984" w14:textId="77777777" w:rsidR="0088269B" w:rsidRPr="0088269B" w:rsidRDefault="0088269B" w:rsidP="0088269B">
      <w:pPr>
        <w:pStyle w:val="NoSpacing"/>
        <w:rPr>
          <w:rFonts w:ascii="Arial" w:hAnsi="Arial" w:cs="Arial"/>
        </w:rPr>
      </w:pPr>
    </w:p>
    <w:p w14:paraId="40898928" w14:textId="3CC2A0F9" w:rsidR="0088269B" w:rsidRPr="0088269B" w:rsidRDefault="00B43BC8" w:rsidP="002D330B">
      <w:pPr>
        <w:pStyle w:val="NoSpacing"/>
        <w:ind w:left="360"/>
        <w:rPr>
          <w:rFonts w:ascii="Arial" w:hAnsi="Arial" w:cs="Arial"/>
        </w:rPr>
      </w:pPr>
      <w:r>
        <w:rPr>
          <w:rFonts w:ascii="Arial" w:hAnsi="Arial" w:cs="Arial"/>
        </w:rPr>
        <w:t xml:space="preserve">In addition to receiving the </w:t>
      </w:r>
      <w:r w:rsidR="0088269B" w:rsidRPr="0088269B">
        <w:rPr>
          <w:rFonts w:ascii="Arial" w:hAnsi="Arial" w:cs="Arial"/>
        </w:rPr>
        <w:t xml:space="preserve">Community Learning Grant </w:t>
      </w:r>
      <w:r w:rsidR="00E53816">
        <w:rPr>
          <w:rFonts w:ascii="Arial" w:hAnsi="Arial" w:cs="Arial"/>
        </w:rPr>
        <w:t xml:space="preserve">the partnership </w:t>
      </w:r>
      <w:r w:rsidR="0088269B" w:rsidRPr="0088269B">
        <w:rPr>
          <w:rFonts w:ascii="Arial" w:hAnsi="Arial" w:cs="Arial"/>
        </w:rPr>
        <w:t>also benefits from Coleg Gwent’s strategic decision to allocate part of its part</w:t>
      </w:r>
      <w:r w:rsidR="0088269B" w:rsidRPr="0088269B">
        <w:rPr>
          <w:rFonts w:ascii="Arial" w:hAnsi="Arial" w:cs="Arial"/>
        </w:rPr>
        <w:noBreakHyphen/>
        <w:t>time study budget to ACL delivery</w:t>
      </w:r>
      <w:r w:rsidR="006042B8">
        <w:rPr>
          <w:rFonts w:ascii="Arial" w:hAnsi="Arial" w:cs="Arial"/>
        </w:rPr>
        <w:t>, e</w:t>
      </w:r>
      <w:r w:rsidR="0088269B" w:rsidRPr="0088269B">
        <w:rPr>
          <w:rFonts w:ascii="Arial" w:hAnsi="Arial" w:cs="Arial"/>
        </w:rPr>
        <w:t>ffectively more than doubl</w:t>
      </w:r>
      <w:r w:rsidR="006042B8">
        <w:rPr>
          <w:rFonts w:ascii="Arial" w:hAnsi="Arial" w:cs="Arial"/>
        </w:rPr>
        <w:t xml:space="preserve">ing </w:t>
      </w:r>
      <w:r w:rsidR="0088269B" w:rsidRPr="0088269B">
        <w:rPr>
          <w:rFonts w:ascii="Arial" w:hAnsi="Arial" w:cs="Arial"/>
        </w:rPr>
        <w:t>the funding available.  The ACL partners also deliver adult basic education in numeracy, literacy, ESOL and digital literacy</w:t>
      </w:r>
      <w:r w:rsidR="00256C68">
        <w:rPr>
          <w:rFonts w:ascii="Arial" w:hAnsi="Arial" w:cs="Arial"/>
        </w:rPr>
        <w:t xml:space="preserve"> which is </w:t>
      </w:r>
      <w:r w:rsidR="0088269B" w:rsidRPr="0088269B">
        <w:rPr>
          <w:rFonts w:ascii="Arial" w:hAnsi="Arial" w:cs="Arial"/>
        </w:rPr>
        <w:t xml:space="preserve">funded directly by Coleg Gwent.  </w:t>
      </w:r>
    </w:p>
    <w:p w14:paraId="2F200A58" w14:textId="77777777" w:rsidR="009A44CF" w:rsidRPr="0088269B" w:rsidRDefault="009A44CF" w:rsidP="0088269B">
      <w:pPr>
        <w:pStyle w:val="NoSpacing"/>
        <w:rPr>
          <w:rFonts w:ascii="Arial" w:hAnsi="Arial" w:cs="Arial"/>
          <w:sz w:val="24"/>
          <w:szCs w:val="24"/>
        </w:rPr>
      </w:pPr>
    </w:p>
    <w:p w14:paraId="0A5D8E67" w14:textId="77777777" w:rsidR="00DD2DA2" w:rsidRDefault="0088269B" w:rsidP="0038026C">
      <w:pPr>
        <w:pStyle w:val="NoSpacing"/>
        <w:ind w:left="360"/>
        <w:rPr>
          <w:rFonts w:ascii="Arial" w:hAnsi="Arial" w:cs="Arial"/>
        </w:rPr>
      </w:pPr>
      <w:r w:rsidRPr="0088269B">
        <w:rPr>
          <w:rFonts w:ascii="Arial" w:hAnsi="Arial" w:cs="Arial"/>
        </w:rPr>
        <w:t>In terms of curriculum delivery, the Community Learning Grant supports provision across informal engagement and wellbeing, essential and digital skills</w:t>
      </w:r>
      <w:r w:rsidR="00DD2DA2">
        <w:rPr>
          <w:rFonts w:ascii="Arial" w:hAnsi="Arial" w:cs="Arial"/>
        </w:rPr>
        <w:t xml:space="preserve">, </w:t>
      </w:r>
      <w:r w:rsidRPr="0088269B">
        <w:rPr>
          <w:rFonts w:ascii="Arial" w:hAnsi="Arial" w:cs="Arial"/>
        </w:rPr>
        <w:t>formal qualifications, and employability.</w:t>
      </w:r>
      <w:r w:rsidR="006A0026">
        <w:rPr>
          <w:rFonts w:ascii="Arial" w:hAnsi="Arial" w:cs="Arial"/>
        </w:rPr>
        <w:t xml:space="preserve">  </w:t>
      </w:r>
      <w:r w:rsidRPr="0088269B">
        <w:rPr>
          <w:rFonts w:ascii="Arial" w:hAnsi="Arial" w:cs="Arial"/>
        </w:rPr>
        <w:t>The partnership takes a holistic approach to learner wellbeing. Many tutors are formally trained in mental health first aid and digital mentors support learners with online safety.</w:t>
      </w:r>
      <w:r w:rsidR="00DD2DA2">
        <w:rPr>
          <w:rFonts w:ascii="Arial" w:hAnsi="Arial" w:cs="Arial"/>
        </w:rPr>
        <w:t xml:space="preserve">   </w:t>
      </w:r>
      <w:r w:rsidRPr="0088269B">
        <w:rPr>
          <w:rFonts w:ascii="Arial" w:hAnsi="Arial" w:cs="Arial"/>
        </w:rPr>
        <w:t xml:space="preserve">The partnership has </w:t>
      </w:r>
      <w:r w:rsidR="00786124">
        <w:rPr>
          <w:rFonts w:ascii="Arial" w:hAnsi="Arial" w:cs="Arial"/>
        </w:rPr>
        <w:t>1</w:t>
      </w:r>
      <w:r w:rsidRPr="0088269B">
        <w:rPr>
          <w:rFonts w:ascii="Arial" w:hAnsi="Arial" w:cs="Arial"/>
        </w:rPr>
        <w:t xml:space="preserve">.4 FTE </w:t>
      </w:r>
      <w:r w:rsidR="00786124">
        <w:rPr>
          <w:rFonts w:ascii="Arial" w:hAnsi="Arial" w:cs="Arial"/>
        </w:rPr>
        <w:t>Development S</w:t>
      </w:r>
      <w:r w:rsidRPr="0088269B">
        <w:rPr>
          <w:rFonts w:ascii="Arial" w:hAnsi="Arial" w:cs="Arial"/>
        </w:rPr>
        <w:t xml:space="preserve">upport </w:t>
      </w:r>
      <w:r w:rsidR="00786124">
        <w:rPr>
          <w:rFonts w:ascii="Arial" w:hAnsi="Arial" w:cs="Arial"/>
        </w:rPr>
        <w:t>C</w:t>
      </w:r>
      <w:r w:rsidRPr="0088269B">
        <w:rPr>
          <w:rFonts w:ascii="Arial" w:hAnsi="Arial" w:cs="Arial"/>
        </w:rPr>
        <w:t xml:space="preserve">oordinators and fund 10 hours </w:t>
      </w:r>
      <w:r w:rsidR="00E94EC0">
        <w:rPr>
          <w:rFonts w:ascii="Arial" w:hAnsi="Arial" w:cs="Arial"/>
        </w:rPr>
        <w:t xml:space="preserve">each month for </w:t>
      </w:r>
      <w:r w:rsidRPr="0088269B">
        <w:rPr>
          <w:rFonts w:ascii="Arial" w:hAnsi="Arial" w:cs="Arial"/>
        </w:rPr>
        <w:t>partner</w:t>
      </w:r>
      <w:r w:rsidR="00E94EC0">
        <w:rPr>
          <w:rFonts w:ascii="Arial" w:hAnsi="Arial" w:cs="Arial"/>
        </w:rPr>
        <w:t>s</w:t>
      </w:r>
      <w:r w:rsidRPr="0088269B">
        <w:rPr>
          <w:rFonts w:ascii="Arial" w:hAnsi="Arial" w:cs="Arial"/>
        </w:rPr>
        <w:t xml:space="preserve"> to take part in collaborative task groups</w:t>
      </w:r>
      <w:r w:rsidR="004733C0">
        <w:rPr>
          <w:rFonts w:ascii="Arial" w:hAnsi="Arial" w:cs="Arial"/>
        </w:rPr>
        <w:t xml:space="preserve">, </w:t>
      </w:r>
      <w:r w:rsidRPr="0088269B">
        <w:rPr>
          <w:rFonts w:ascii="Arial" w:hAnsi="Arial" w:cs="Arial"/>
        </w:rPr>
        <w:t xml:space="preserve">currently on digital, </w:t>
      </w:r>
      <w:r w:rsidR="004733C0">
        <w:rPr>
          <w:rFonts w:ascii="Arial" w:hAnsi="Arial" w:cs="Arial"/>
        </w:rPr>
        <w:t xml:space="preserve">but </w:t>
      </w:r>
      <w:r w:rsidR="00C519AF">
        <w:rPr>
          <w:rFonts w:ascii="Arial" w:hAnsi="Arial" w:cs="Arial"/>
        </w:rPr>
        <w:t>a</w:t>
      </w:r>
      <w:r w:rsidRPr="0088269B">
        <w:rPr>
          <w:rFonts w:ascii="Arial" w:hAnsi="Arial" w:cs="Arial"/>
        </w:rPr>
        <w:t xml:space="preserve">re expanding </w:t>
      </w:r>
      <w:r w:rsidR="00C519AF">
        <w:rPr>
          <w:rFonts w:ascii="Arial" w:hAnsi="Arial" w:cs="Arial"/>
        </w:rPr>
        <w:t>t</w:t>
      </w:r>
      <w:r w:rsidRPr="0088269B">
        <w:rPr>
          <w:rFonts w:ascii="Arial" w:hAnsi="Arial" w:cs="Arial"/>
        </w:rPr>
        <w:t>o include numeracy, literacy and ESOL.</w:t>
      </w:r>
      <w:r w:rsidR="005144E8">
        <w:rPr>
          <w:rFonts w:ascii="Arial" w:hAnsi="Arial" w:cs="Arial"/>
        </w:rPr>
        <w:t xml:space="preserve">  </w:t>
      </w:r>
    </w:p>
    <w:p w14:paraId="4975F296" w14:textId="77777777" w:rsidR="00DD2DA2" w:rsidRDefault="00DD2DA2" w:rsidP="0038026C">
      <w:pPr>
        <w:pStyle w:val="NoSpacing"/>
        <w:ind w:left="360"/>
        <w:rPr>
          <w:rFonts w:ascii="Arial" w:hAnsi="Arial" w:cs="Arial"/>
        </w:rPr>
      </w:pPr>
    </w:p>
    <w:p w14:paraId="014B3AE8" w14:textId="3FCC6684" w:rsidR="0088269B" w:rsidRPr="0088269B" w:rsidRDefault="005F3C44" w:rsidP="0038026C">
      <w:pPr>
        <w:pStyle w:val="NoSpacing"/>
        <w:ind w:left="360"/>
        <w:rPr>
          <w:rFonts w:ascii="Arial" w:hAnsi="Arial" w:cs="Arial"/>
        </w:rPr>
      </w:pPr>
      <w:r w:rsidRPr="005F3C44">
        <w:rPr>
          <w:rFonts w:ascii="Arial" w:hAnsi="Arial" w:cs="Arial"/>
        </w:rPr>
        <w:lastRenderedPageBreak/>
        <w:t>Total enrolments for 2024–25 reached 4,449.</w:t>
      </w:r>
      <w:r>
        <w:rPr>
          <w:rFonts w:ascii="Arial" w:hAnsi="Arial" w:cs="Arial"/>
        </w:rPr>
        <w:t xml:space="preserve"> </w:t>
      </w:r>
      <w:r w:rsidR="005144E8">
        <w:rPr>
          <w:rFonts w:ascii="Arial" w:hAnsi="Arial" w:cs="Arial"/>
        </w:rPr>
        <w:t xml:space="preserve">The Partnership </w:t>
      </w:r>
      <w:r w:rsidR="005144E8" w:rsidRPr="0088269B">
        <w:rPr>
          <w:rFonts w:ascii="Arial" w:hAnsi="Arial" w:cs="Arial"/>
        </w:rPr>
        <w:t>recognise</w:t>
      </w:r>
      <w:r w:rsidR="005144E8">
        <w:rPr>
          <w:rFonts w:ascii="Arial" w:hAnsi="Arial" w:cs="Arial"/>
        </w:rPr>
        <w:t>s</w:t>
      </w:r>
      <w:r w:rsidR="005144E8" w:rsidRPr="0088269B">
        <w:rPr>
          <w:rFonts w:ascii="Arial" w:hAnsi="Arial" w:cs="Arial"/>
        </w:rPr>
        <w:t xml:space="preserve"> that more work is needed on clearly outlining progression routes</w:t>
      </w:r>
      <w:r w:rsidR="005144E8">
        <w:rPr>
          <w:rFonts w:ascii="Arial" w:hAnsi="Arial" w:cs="Arial"/>
        </w:rPr>
        <w:t xml:space="preserve">.  </w:t>
      </w:r>
    </w:p>
    <w:p w14:paraId="3E1F95BF" w14:textId="77777777" w:rsidR="0088269B" w:rsidRPr="0088269B" w:rsidRDefault="0088269B" w:rsidP="0088269B">
      <w:pPr>
        <w:pStyle w:val="NoSpacing"/>
        <w:rPr>
          <w:rFonts w:ascii="Arial" w:hAnsi="Arial" w:cs="Arial"/>
        </w:rPr>
      </w:pPr>
    </w:p>
    <w:p w14:paraId="5CC09475" w14:textId="77777777" w:rsidR="0088269B" w:rsidRPr="0088269B" w:rsidRDefault="0088269B" w:rsidP="002D330B">
      <w:pPr>
        <w:pStyle w:val="NoSpacing"/>
        <w:ind w:left="360"/>
        <w:rPr>
          <w:rFonts w:ascii="Arial" w:hAnsi="Arial" w:cs="Arial"/>
        </w:rPr>
      </w:pPr>
      <w:r w:rsidRPr="0088269B">
        <w:rPr>
          <w:rFonts w:ascii="Arial" w:hAnsi="Arial" w:cs="Arial"/>
        </w:rPr>
        <w:t>Coleg Gwent are also now delivering Welsh</w:t>
      </w:r>
      <w:r w:rsidRPr="0088269B">
        <w:rPr>
          <w:rFonts w:ascii="Arial" w:hAnsi="Arial" w:cs="Arial"/>
        </w:rPr>
        <w:noBreakHyphen/>
        <w:t>medium learning in their community education centres in partnership with ACL providers, helping to expand local Welsh</w:t>
      </w:r>
      <w:r w:rsidRPr="0088269B">
        <w:rPr>
          <w:rFonts w:ascii="Arial" w:hAnsi="Arial" w:cs="Arial"/>
        </w:rPr>
        <w:noBreakHyphen/>
        <w:t xml:space="preserve">language opportunities. </w:t>
      </w:r>
    </w:p>
    <w:p w14:paraId="5FAE1FB3" w14:textId="77777777" w:rsidR="0089572C" w:rsidRPr="0089572C" w:rsidRDefault="0089572C" w:rsidP="0089572C">
      <w:pPr>
        <w:pStyle w:val="NoSpacing"/>
        <w:ind w:left="360"/>
        <w:rPr>
          <w:rFonts w:ascii="Arial" w:hAnsi="Arial" w:cs="Arial"/>
        </w:rPr>
      </w:pPr>
    </w:p>
    <w:p w14:paraId="5C402A82" w14:textId="5E001740" w:rsidR="00E03729" w:rsidRDefault="002753D8">
      <w:pPr>
        <w:pStyle w:val="NoSpacing"/>
        <w:numPr>
          <w:ilvl w:val="0"/>
          <w:numId w:val="1"/>
        </w:numPr>
        <w:rPr>
          <w:rFonts w:ascii="Arial" w:hAnsi="Arial" w:cs="Arial"/>
          <w:b/>
          <w:bCs/>
        </w:rPr>
      </w:pPr>
      <w:r>
        <w:rPr>
          <w:rFonts w:ascii="Arial" w:hAnsi="Arial" w:cs="Arial"/>
          <w:b/>
          <w:bCs/>
        </w:rPr>
        <w:t xml:space="preserve">Welsh medium mentoring opportunities for ACL practitioners </w:t>
      </w:r>
    </w:p>
    <w:p w14:paraId="3D11E62B" w14:textId="77F50023" w:rsidR="00F404E5" w:rsidRPr="00F404E5" w:rsidRDefault="006D113C" w:rsidP="00584EFD">
      <w:pPr>
        <w:pStyle w:val="NoSpacing"/>
        <w:ind w:left="360"/>
        <w:rPr>
          <w:rFonts w:ascii="Arial" w:hAnsi="Arial" w:cs="Arial"/>
        </w:rPr>
      </w:pPr>
      <w:r>
        <w:rPr>
          <w:rFonts w:ascii="Arial" w:hAnsi="Arial" w:cs="Arial"/>
        </w:rPr>
        <w:t xml:space="preserve">Sian Pritchard from </w:t>
      </w:r>
      <w:proofErr w:type="spellStart"/>
      <w:r>
        <w:rPr>
          <w:rFonts w:ascii="Arial" w:hAnsi="Arial" w:cs="Arial"/>
        </w:rPr>
        <w:t>Sgiliaith</w:t>
      </w:r>
      <w:proofErr w:type="spellEnd"/>
      <w:r>
        <w:rPr>
          <w:rFonts w:ascii="Arial" w:hAnsi="Arial" w:cs="Arial"/>
        </w:rPr>
        <w:t xml:space="preserve"> </w:t>
      </w:r>
      <w:r w:rsidR="00F404E5" w:rsidRPr="00F404E5">
        <w:rPr>
          <w:rFonts w:ascii="Arial" w:eastAsia="Segoe UI" w:hAnsi="Arial" w:cs="Arial"/>
          <w:color w:val="323130"/>
        </w:rPr>
        <w:t xml:space="preserve">provided colleagues with information about </w:t>
      </w:r>
      <w:proofErr w:type="spellStart"/>
      <w:r w:rsidR="00F404E5" w:rsidRPr="00F404E5">
        <w:rPr>
          <w:rFonts w:ascii="Arial" w:eastAsia="Segoe UI" w:hAnsi="Arial" w:cs="Arial"/>
          <w:color w:val="323130"/>
        </w:rPr>
        <w:t>Sgiliaith</w:t>
      </w:r>
      <w:proofErr w:type="spellEnd"/>
      <w:r w:rsidR="00F404E5" w:rsidRPr="00F404E5">
        <w:rPr>
          <w:rFonts w:ascii="Arial" w:eastAsia="Segoe UI" w:hAnsi="Arial" w:cs="Arial"/>
          <w:color w:val="323130"/>
        </w:rPr>
        <w:t xml:space="preserve"> Cymru</w:t>
      </w:r>
      <w:r w:rsidR="00A8483B">
        <w:rPr>
          <w:rFonts w:ascii="Arial" w:eastAsia="Segoe UI" w:hAnsi="Arial" w:cs="Arial"/>
          <w:color w:val="323130"/>
        </w:rPr>
        <w:t xml:space="preserve">, </w:t>
      </w:r>
      <w:r w:rsidR="00F404E5" w:rsidRPr="00F404E5">
        <w:rPr>
          <w:rFonts w:ascii="Arial" w:eastAsia="Segoe UI" w:hAnsi="Arial" w:cs="Arial"/>
          <w:color w:val="323130"/>
        </w:rPr>
        <w:t>reporting that it is a national training and development organisation with extensive experience across ACL, FE, work</w:t>
      </w:r>
      <w:r w:rsidR="00F404E5" w:rsidRPr="00F404E5">
        <w:rPr>
          <w:rFonts w:ascii="Arial" w:eastAsia="Segoe UI" w:hAnsi="Arial" w:cs="Arial"/>
          <w:color w:val="323130"/>
        </w:rPr>
        <w:noBreakHyphen/>
        <w:t>based learning and schools</w:t>
      </w:r>
      <w:r w:rsidR="00BB302D">
        <w:rPr>
          <w:rFonts w:ascii="Arial" w:eastAsia="Segoe UI" w:hAnsi="Arial" w:cs="Arial"/>
          <w:color w:val="323130"/>
        </w:rPr>
        <w:t xml:space="preserve">.  It </w:t>
      </w:r>
      <w:r w:rsidR="00F404E5" w:rsidRPr="00F404E5">
        <w:rPr>
          <w:rFonts w:ascii="Arial" w:eastAsia="Segoe UI" w:hAnsi="Arial" w:cs="Arial"/>
          <w:color w:val="323130"/>
        </w:rPr>
        <w:t>offer</w:t>
      </w:r>
      <w:r w:rsidR="00BB302D">
        <w:rPr>
          <w:rFonts w:ascii="Arial" w:eastAsia="Segoe UI" w:hAnsi="Arial" w:cs="Arial"/>
          <w:color w:val="323130"/>
        </w:rPr>
        <w:t>s</w:t>
      </w:r>
      <w:r w:rsidR="00F404E5" w:rsidRPr="00F404E5">
        <w:rPr>
          <w:rFonts w:ascii="Arial" w:eastAsia="Segoe UI" w:hAnsi="Arial" w:cs="Arial"/>
          <w:color w:val="323130"/>
        </w:rPr>
        <w:t xml:space="preserve"> a wide range of training, from basic Welsh language awareness to master’s</w:t>
      </w:r>
      <w:r w:rsidR="00F404E5" w:rsidRPr="00F404E5">
        <w:rPr>
          <w:rFonts w:ascii="Arial" w:eastAsia="Segoe UI" w:hAnsi="Arial" w:cs="Arial"/>
          <w:color w:val="323130"/>
        </w:rPr>
        <w:noBreakHyphen/>
        <w:t xml:space="preserve">level modules on using bilingual teaching methodologies and pedagogies to support learning.   SP </w:t>
      </w:r>
      <w:hyperlink r:id="rId15" w:history="1">
        <w:r w:rsidR="00F404E5" w:rsidRPr="001F22C0">
          <w:rPr>
            <w:rStyle w:val="Hyperlink"/>
            <w:rFonts w:ascii="Arial" w:eastAsia="Segoe UI" w:hAnsi="Arial" w:cs="Arial"/>
          </w:rPr>
          <w:t>presented</w:t>
        </w:r>
      </w:hyperlink>
      <w:r w:rsidR="00F404E5" w:rsidRPr="00F404E5">
        <w:rPr>
          <w:rFonts w:ascii="Arial" w:eastAsia="Segoe UI" w:hAnsi="Arial" w:cs="Arial"/>
          <w:color w:val="323130"/>
        </w:rPr>
        <w:t xml:space="preserve"> on </w:t>
      </w:r>
      <w:proofErr w:type="spellStart"/>
      <w:r w:rsidR="0062700C">
        <w:rPr>
          <w:rFonts w:ascii="Arial" w:eastAsia="Segoe UI" w:hAnsi="Arial" w:cs="Arial"/>
          <w:color w:val="323130"/>
        </w:rPr>
        <w:t>Sgilia</w:t>
      </w:r>
      <w:r w:rsidR="00C07477">
        <w:rPr>
          <w:rFonts w:ascii="Arial" w:eastAsia="Segoe UI" w:hAnsi="Arial" w:cs="Arial"/>
          <w:color w:val="323130"/>
        </w:rPr>
        <w:t>i</w:t>
      </w:r>
      <w:r w:rsidR="0062700C">
        <w:rPr>
          <w:rFonts w:ascii="Arial" w:eastAsia="Segoe UI" w:hAnsi="Arial" w:cs="Arial"/>
          <w:color w:val="323130"/>
        </w:rPr>
        <w:t>th’s</w:t>
      </w:r>
      <w:proofErr w:type="spellEnd"/>
      <w:r w:rsidR="0062700C">
        <w:rPr>
          <w:rFonts w:ascii="Arial" w:eastAsia="Segoe UI" w:hAnsi="Arial" w:cs="Arial"/>
          <w:color w:val="323130"/>
        </w:rPr>
        <w:t xml:space="preserve"> </w:t>
      </w:r>
      <w:r w:rsidR="00F404E5" w:rsidRPr="00F404E5">
        <w:rPr>
          <w:rFonts w:ascii="Arial" w:eastAsia="Segoe UI" w:hAnsi="Arial" w:cs="Arial"/>
          <w:color w:val="323130"/>
        </w:rPr>
        <w:t xml:space="preserve">fully funded </w:t>
      </w:r>
      <w:hyperlink r:id="rId16" w:anchor="slide=id.g3d9b139083f_0_235" w:history="1">
        <w:r w:rsidR="00F404E5" w:rsidRPr="00786260">
          <w:rPr>
            <w:rStyle w:val="Hyperlink"/>
            <w:rFonts w:ascii="Arial" w:eastAsia="Segoe UI" w:hAnsi="Arial" w:cs="Arial"/>
          </w:rPr>
          <w:t>mentoring programme</w:t>
        </w:r>
      </w:hyperlink>
      <w:r w:rsidR="00F404E5" w:rsidRPr="00F404E5">
        <w:rPr>
          <w:rFonts w:ascii="Arial" w:eastAsia="Segoe UI" w:hAnsi="Arial" w:cs="Arial"/>
          <w:color w:val="323130"/>
        </w:rPr>
        <w:t xml:space="preserve"> which is effective in ACL settings.  The programme provides up to around 14 hours of tailored, one</w:t>
      </w:r>
      <w:r w:rsidR="00F404E5" w:rsidRPr="00F404E5">
        <w:rPr>
          <w:rFonts w:ascii="Arial" w:eastAsia="Segoe UI" w:hAnsi="Arial" w:cs="Arial"/>
          <w:color w:val="323130"/>
        </w:rPr>
        <w:noBreakHyphen/>
        <w:t>to</w:t>
      </w:r>
      <w:r w:rsidR="00F404E5" w:rsidRPr="00F404E5">
        <w:rPr>
          <w:rFonts w:ascii="Arial" w:eastAsia="Segoe UI" w:hAnsi="Arial" w:cs="Arial"/>
          <w:color w:val="323130"/>
        </w:rPr>
        <w:noBreakHyphen/>
        <w:t>one support for practitioners</w:t>
      </w:r>
      <w:r w:rsidR="007126A1">
        <w:rPr>
          <w:rFonts w:ascii="Arial" w:eastAsia="Segoe UI" w:hAnsi="Arial" w:cs="Arial"/>
          <w:color w:val="323130"/>
        </w:rPr>
        <w:t xml:space="preserve">, </w:t>
      </w:r>
      <w:r w:rsidR="00F404E5" w:rsidRPr="00F404E5">
        <w:rPr>
          <w:rFonts w:ascii="Arial" w:eastAsia="Segoe UI" w:hAnsi="Arial" w:cs="Arial"/>
          <w:color w:val="323130"/>
        </w:rPr>
        <w:t>whether or not they speak Welsh or currently teach Welsh</w:t>
      </w:r>
      <w:r w:rsidR="00F404E5" w:rsidRPr="00F404E5">
        <w:rPr>
          <w:rFonts w:ascii="Arial" w:eastAsia="Segoe UI" w:hAnsi="Arial" w:cs="Arial"/>
          <w:color w:val="323130"/>
        </w:rPr>
        <w:noBreakHyphen/>
        <w:t xml:space="preserve">speaking learners. Support is flexible, delivered online or in person, and matched to each practitioner’s background and needs. Mentors help set goals, develop practice, and provide ongoing guidance.  Apart from staff time, there is no financial cost for organisations to access the mentoring or training as it is fully funded through Coleg </w:t>
      </w:r>
      <w:proofErr w:type="spellStart"/>
      <w:r w:rsidR="00F404E5" w:rsidRPr="00F404E5">
        <w:rPr>
          <w:rFonts w:ascii="Arial" w:eastAsia="Segoe UI" w:hAnsi="Arial" w:cs="Arial"/>
          <w:color w:val="323130"/>
        </w:rPr>
        <w:t>Cenedlaethol</w:t>
      </w:r>
      <w:proofErr w:type="spellEnd"/>
      <w:r w:rsidR="00F404E5" w:rsidRPr="00F404E5">
        <w:rPr>
          <w:rFonts w:ascii="Arial" w:eastAsia="Segoe UI" w:hAnsi="Arial" w:cs="Arial"/>
          <w:color w:val="323130"/>
        </w:rPr>
        <w:t xml:space="preserve"> Cymru.  SP noted that practitioners can express their interest </w:t>
      </w:r>
      <w:r w:rsidR="007126A1">
        <w:rPr>
          <w:rFonts w:ascii="Arial" w:eastAsia="Segoe UI" w:hAnsi="Arial" w:cs="Arial"/>
          <w:color w:val="323130"/>
        </w:rPr>
        <w:t xml:space="preserve">in the </w:t>
      </w:r>
      <w:r w:rsidR="005C6AEC">
        <w:rPr>
          <w:rFonts w:ascii="Arial" w:eastAsia="Segoe UI" w:hAnsi="Arial" w:cs="Arial"/>
          <w:color w:val="323130"/>
        </w:rPr>
        <w:t xml:space="preserve">mentoring programme </w:t>
      </w:r>
      <w:r w:rsidR="00F404E5" w:rsidRPr="00F404E5">
        <w:rPr>
          <w:rFonts w:ascii="Arial" w:eastAsia="Segoe UI" w:hAnsi="Arial" w:cs="Arial"/>
          <w:color w:val="323130"/>
        </w:rPr>
        <w:t>by emailing</w:t>
      </w:r>
      <w:r w:rsidR="00D47C29">
        <w:rPr>
          <w:rFonts w:ascii="Arial" w:eastAsia="Segoe UI" w:hAnsi="Arial" w:cs="Arial"/>
          <w:color w:val="323130"/>
        </w:rPr>
        <w:t xml:space="preserve"> </w:t>
      </w:r>
      <w:hyperlink r:id="rId17" w:history="1">
        <w:r w:rsidR="00D47C29" w:rsidRPr="00D47C29">
          <w:rPr>
            <w:rStyle w:val="Hyperlink"/>
            <w:rFonts w:ascii="Arial" w:eastAsia="Segoe UI" w:hAnsi="Arial" w:cs="Arial"/>
          </w:rPr>
          <w:t>sgiliaith@gllm.ac.uk</w:t>
        </w:r>
      </w:hyperlink>
      <w:r w:rsidR="00F404E5" w:rsidRPr="00F404E5">
        <w:rPr>
          <w:rFonts w:ascii="Arial" w:eastAsia="Segoe UI" w:hAnsi="Arial" w:cs="Arial"/>
          <w:color w:val="323130"/>
        </w:rPr>
        <w:t xml:space="preserve"> or complete an online </w:t>
      </w:r>
      <w:hyperlink r:id="rId18" w:history="1">
        <w:r w:rsidR="00F404E5" w:rsidRPr="00E26209">
          <w:rPr>
            <w:rStyle w:val="Hyperlink"/>
            <w:rFonts w:ascii="Arial" w:eastAsia="Segoe UI" w:hAnsi="Arial" w:cs="Arial"/>
          </w:rPr>
          <w:t>Google Form</w:t>
        </w:r>
      </w:hyperlink>
      <w:r w:rsidR="00F404E5" w:rsidRPr="00F404E5">
        <w:rPr>
          <w:rFonts w:ascii="Arial" w:eastAsia="Segoe UI" w:hAnsi="Arial" w:cs="Arial"/>
          <w:color w:val="323130"/>
        </w:rPr>
        <w:t xml:space="preserve">.  </w:t>
      </w:r>
      <w:proofErr w:type="spellStart"/>
      <w:r w:rsidR="00F404E5" w:rsidRPr="00F404E5">
        <w:rPr>
          <w:rFonts w:ascii="Arial" w:eastAsia="Segoe UI" w:hAnsi="Arial" w:cs="Arial"/>
          <w:color w:val="323130"/>
        </w:rPr>
        <w:t>Sgil</w:t>
      </w:r>
      <w:r w:rsidR="00153B69">
        <w:rPr>
          <w:rFonts w:ascii="Arial" w:eastAsia="Segoe UI" w:hAnsi="Arial" w:cs="Arial"/>
          <w:color w:val="323130"/>
        </w:rPr>
        <w:t>i</w:t>
      </w:r>
      <w:r w:rsidR="00F404E5" w:rsidRPr="00F404E5">
        <w:rPr>
          <w:rFonts w:ascii="Arial" w:eastAsia="Segoe UI" w:hAnsi="Arial" w:cs="Arial"/>
          <w:color w:val="323130"/>
        </w:rPr>
        <w:t>aith</w:t>
      </w:r>
      <w:proofErr w:type="spellEnd"/>
      <w:r w:rsidR="00F404E5" w:rsidRPr="00F404E5">
        <w:rPr>
          <w:rFonts w:ascii="Arial" w:eastAsia="Segoe UI" w:hAnsi="Arial" w:cs="Arial"/>
          <w:color w:val="323130"/>
        </w:rPr>
        <w:t xml:space="preserve"> colleagues are also available to meet directly with teams or individuals to discuss the offer in more detail.</w:t>
      </w:r>
    </w:p>
    <w:p w14:paraId="15A71955" w14:textId="77777777" w:rsidR="00584EFD" w:rsidRDefault="00584EFD" w:rsidP="00584EFD">
      <w:pPr>
        <w:pStyle w:val="NoSpacing"/>
        <w:ind w:left="360"/>
        <w:rPr>
          <w:rFonts w:ascii="Arial" w:hAnsi="Arial" w:cs="Arial"/>
        </w:rPr>
      </w:pPr>
    </w:p>
    <w:p w14:paraId="10FCFD99" w14:textId="5D38AFC8" w:rsidR="002F649E" w:rsidRPr="00156399" w:rsidRDefault="00E25963">
      <w:pPr>
        <w:pStyle w:val="NoSpacing"/>
        <w:numPr>
          <w:ilvl w:val="0"/>
          <w:numId w:val="1"/>
        </w:numPr>
        <w:rPr>
          <w:rFonts w:ascii="Arial" w:hAnsi="Arial" w:cs="Arial"/>
        </w:rPr>
      </w:pPr>
      <w:r w:rsidRPr="00156399">
        <w:rPr>
          <w:rFonts w:ascii="Arial" w:hAnsi="Arial" w:cs="Arial"/>
          <w:b/>
          <w:bCs/>
        </w:rPr>
        <w:t>Any other business</w:t>
      </w:r>
    </w:p>
    <w:p w14:paraId="68CE48C1" w14:textId="16109847" w:rsidR="00D71F1F" w:rsidRPr="00D71F1F" w:rsidRDefault="00D71F1F" w:rsidP="00E83092">
      <w:pPr>
        <w:pStyle w:val="ListParagraph"/>
        <w:numPr>
          <w:ilvl w:val="0"/>
          <w:numId w:val="11"/>
        </w:numPr>
        <w:autoSpaceDE w:val="0"/>
        <w:autoSpaceDN w:val="0"/>
        <w:adjustRightInd w:val="0"/>
        <w:ind w:left="810" w:hanging="450"/>
        <w:rPr>
          <w:rFonts w:ascii="Arial" w:hAnsi="Arial" w:cs="Arial"/>
        </w:rPr>
      </w:pPr>
      <w:r w:rsidRPr="00D71F1F">
        <w:rPr>
          <w:rFonts w:ascii="Arial" w:hAnsi="Arial" w:cs="Arial"/>
          <w:color w:val="000000"/>
        </w:rPr>
        <w:t>KS informed colleagues that the Adult Learning Conference will take place on 24</w:t>
      </w:r>
      <w:r w:rsidR="00C17569">
        <w:rPr>
          <w:rFonts w:ascii="Arial" w:hAnsi="Arial" w:cs="Arial"/>
          <w:color w:val="000000"/>
        </w:rPr>
        <w:t> </w:t>
      </w:r>
      <w:r w:rsidRPr="00D71F1F">
        <w:rPr>
          <w:rFonts w:ascii="Arial" w:hAnsi="Arial" w:cs="Arial"/>
          <w:color w:val="000000"/>
        </w:rPr>
        <w:t>June at Cardiff City Stadium and invited suggestions for potential content or workshop themes.</w:t>
      </w:r>
    </w:p>
    <w:p w14:paraId="6D1FF4C5" w14:textId="32DC7ED5" w:rsidR="0070495A" w:rsidRPr="0070495A" w:rsidRDefault="0070495A" w:rsidP="0093181D">
      <w:pPr>
        <w:pStyle w:val="ListParagraph"/>
        <w:autoSpaceDE w:val="0"/>
        <w:autoSpaceDN w:val="0"/>
        <w:adjustRightInd w:val="0"/>
        <w:ind w:left="810"/>
        <w:rPr>
          <w:rFonts w:ascii="Arial" w:hAnsi="Arial" w:cs="Arial"/>
        </w:rPr>
      </w:pPr>
    </w:p>
    <w:p w14:paraId="0A8D1D54" w14:textId="449C70C2" w:rsidR="00F4594F" w:rsidRDefault="00E25963">
      <w:pPr>
        <w:pStyle w:val="NoSpacing"/>
        <w:numPr>
          <w:ilvl w:val="0"/>
          <w:numId w:val="1"/>
        </w:numPr>
        <w:rPr>
          <w:rFonts w:ascii="Arial" w:hAnsi="Arial" w:cs="Arial"/>
        </w:rPr>
      </w:pPr>
      <w:r w:rsidRPr="00156399">
        <w:rPr>
          <w:rFonts w:ascii="Arial" w:hAnsi="Arial" w:cs="Arial"/>
          <w:b/>
          <w:bCs/>
        </w:rPr>
        <w:t>Future agenda items</w:t>
      </w:r>
      <w:r w:rsidRPr="00156399">
        <w:rPr>
          <w:rFonts w:ascii="Arial" w:hAnsi="Arial" w:cs="Arial"/>
        </w:rPr>
        <w:t xml:space="preserve"> </w:t>
      </w:r>
    </w:p>
    <w:p w14:paraId="462860F0" w14:textId="61807311" w:rsidR="00A27AE2" w:rsidRPr="00A27AE2" w:rsidRDefault="00A27AE2" w:rsidP="00A27AE2">
      <w:pPr>
        <w:pStyle w:val="NoSpacing"/>
        <w:ind w:left="360"/>
        <w:rPr>
          <w:rFonts w:ascii="Arial" w:hAnsi="Arial" w:cs="Arial"/>
        </w:rPr>
      </w:pPr>
      <w:r w:rsidRPr="00A27AE2">
        <w:rPr>
          <w:rFonts w:ascii="Arial" w:hAnsi="Arial" w:cs="Arial"/>
        </w:rPr>
        <w:t xml:space="preserve">Colleagues </w:t>
      </w:r>
      <w:r>
        <w:rPr>
          <w:rFonts w:ascii="Arial" w:hAnsi="Arial" w:cs="Arial"/>
        </w:rPr>
        <w:t xml:space="preserve">were asked to </w:t>
      </w:r>
      <w:r w:rsidR="009649FE">
        <w:rPr>
          <w:rFonts w:ascii="Arial" w:hAnsi="Arial" w:cs="Arial"/>
        </w:rPr>
        <w:t xml:space="preserve">forward </w:t>
      </w:r>
      <w:r>
        <w:rPr>
          <w:rFonts w:ascii="Arial" w:hAnsi="Arial" w:cs="Arial"/>
        </w:rPr>
        <w:t xml:space="preserve">any future agenda items </w:t>
      </w:r>
      <w:r w:rsidR="009649FE">
        <w:rPr>
          <w:rFonts w:ascii="Arial" w:hAnsi="Arial" w:cs="Arial"/>
        </w:rPr>
        <w:t xml:space="preserve">to </w:t>
      </w:r>
      <w:hyperlink r:id="rId19" w:history="1">
        <w:r w:rsidR="00CC151C" w:rsidRPr="00CC151C">
          <w:rPr>
            <w:rStyle w:val="Hyperlink"/>
            <w:rFonts w:ascii="Arial" w:hAnsi="Arial" w:cs="Arial"/>
          </w:rPr>
          <w:t>Wendy Ellaway-Lock</w:t>
        </w:r>
      </w:hyperlink>
      <w:r w:rsidR="00CC151C">
        <w:rPr>
          <w:rFonts w:ascii="Arial" w:hAnsi="Arial" w:cs="Arial"/>
        </w:rPr>
        <w:t>.</w:t>
      </w:r>
    </w:p>
    <w:p w14:paraId="18ECA991" w14:textId="77777777" w:rsidR="009649FE" w:rsidRPr="00156399" w:rsidRDefault="009649FE" w:rsidP="004D19E9">
      <w:pPr>
        <w:pStyle w:val="NoSpacing"/>
        <w:rPr>
          <w:rFonts w:ascii="Arial" w:hAnsi="Arial" w:cs="Arial"/>
          <w:b/>
          <w:bCs/>
        </w:rPr>
      </w:pPr>
    </w:p>
    <w:p w14:paraId="14CCFDE1" w14:textId="69D493A4" w:rsidR="00E25963" w:rsidRPr="00156399" w:rsidRDefault="00D4047D">
      <w:pPr>
        <w:pStyle w:val="NoSpacing"/>
        <w:numPr>
          <w:ilvl w:val="0"/>
          <w:numId w:val="1"/>
        </w:numPr>
        <w:rPr>
          <w:rFonts w:ascii="Arial" w:hAnsi="Arial" w:cs="Arial"/>
          <w:b/>
          <w:bCs/>
        </w:rPr>
      </w:pPr>
      <w:r w:rsidRPr="00156399">
        <w:rPr>
          <w:rFonts w:ascii="Arial" w:hAnsi="Arial" w:cs="Arial"/>
          <w:b/>
          <w:bCs/>
        </w:rPr>
        <w:t>Dat</w:t>
      </w:r>
      <w:r w:rsidR="00E25963" w:rsidRPr="00156399">
        <w:rPr>
          <w:rFonts w:ascii="Arial" w:hAnsi="Arial" w:cs="Arial"/>
          <w:b/>
          <w:bCs/>
        </w:rPr>
        <w:t>e</w:t>
      </w:r>
      <w:r w:rsidR="00A03B1C" w:rsidRPr="00156399">
        <w:rPr>
          <w:rFonts w:ascii="Arial" w:hAnsi="Arial" w:cs="Arial"/>
          <w:b/>
          <w:bCs/>
        </w:rPr>
        <w:t>s</w:t>
      </w:r>
      <w:r w:rsidR="00E25963" w:rsidRPr="00156399">
        <w:rPr>
          <w:rFonts w:ascii="Arial" w:hAnsi="Arial" w:cs="Arial"/>
          <w:b/>
          <w:bCs/>
        </w:rPr>
        <w:t xml:space="preserve"> of </w:t>
      </w:r>
      <w:r w:rsidR="004A3574" w:rsidRPr="00156399">
        <w:rPr>
          <w:rFonts w:ascii="Arial" w:hAnsi="Arial" w:cs="Arial"/>
          <w:b/>
          <w:bCs/>
        </w:rPr>
        <w:t xml:space="preserve">future </w:t>
      </w:r>
      <w:r w:rsidR="00E25963" w:rsidRPr="00156399">
        <w:rPr>
          <w:rFonts w:ascii="Arial" w:hAnsi="Arial" w:cs="Arial"/>
          <w:b/>
          <w:bCs/>
        </w:rPr>
        <w:t>meeting</w:t>
      </w:r>
      <w:r w:rsidR="00543B4B" w:rsidRPr="00156399">
        <w:rPr>
          <w:rFonts w:ascii="Arial" w:hAnsi="Arial" w:cs="Arial"/>
          <w:b/>
          <w:bCs/>
        </w:rPr>
        <w:t>s</w:t>
      </w:r>
      <w:r w:rsidR="007E6A3B" w:rsidRPr="00156399">
        <w:rPr>
          <w:rFonts w:ascii="Arial" w:hAnsi="Arial" w:cs="Arial"/>
          <w:b/>
          <w:bCs/>
        </w:rPr>
        <w:t xml:space="preserve"> – 2026 </w:t>
      </w:r>
      <w:r w:rsidR="007E6A3B" w:rsidRPr="00156399">
        <w:rPr>
          <w:rFonts w:ascii="Arial" w:hAnsi="Arial" w:cs="Arial"/>
        </w:rPr>
        <w:t>(10:00am – 12:00pm</w:t>
      </w:r>
      <w:r w:rsidR="0026280E">
        <w:rPr>
          <w:rFonts w:ascii="Arial" w:hAnsi="Arial" w:cs="Arial"/>
        </w:rPr>
        <w:t>)</w:t>
      </w:r>
    </w:p>
    <w:p w14:paraId="52068DB5" w14:textId="77A1D6C3" w:rsidR="007E1EB2" w:rsidRPr="00156399" w:rsidRDefault="007E1EB2" w:rsidP="00C80F78">
      <w:pPr>
        <w:pStyle w:val="NoSpacing"/>
        <w:ind w:firstLine="360"/>
        <w:rPr>
          <w:rFonts w:ascii="Arial" w:hAnsi="Arial" w:cs="Arial"/>
        </w:rPr>
      </w:pPr>
      <w:r w:rsidRPr="00156399">
        <w:rPr>
          <w:rFonts w:ascii="Arial" w:hAnsi="Arial" w:cs="Arial"/>
        </w:rPr>
        <w:t>7 July 2026</w:t>
      </w:r>
    </w:p>
    <w:p w14:paraId="05072928" w14:textId="16B8E4FD" w:rsidR="007E6A3B" w:rsidRPr="00156399" w:rsidRDefault="007E6A3B" w:rsidP="00C80F78">
      <w:pPr>
        <w:pStyle w:val="NoSpacing"/>
        <w:ind w:firstLine="360"/>
        <w:rPr>
          <w:rFonts w:ascii="Arial" w:hAnsi="Arial" w:cs="Arial"/>
        </w:rPr>
      </w:pPr>
      <w:r w:rsidRPr="00156399">
        <w:rPr>
          <w:rFonts w:ascii="Arial" w:hAnsi="Arial" w:cs="Arial"/>
        </w:rPr>
        <w:t>13 October 2026</w:t>
      </w:r>
    </w:p>
    <w:p w14:paraId="750862B5" w14:textId="364E8478" w:rsidR="0080666A" w:rsidRDefault="0080666A" w:rsidP="004D19E9">
      <w:pPr>
        <w:pStyle w:val="NoSpacing"/>
        <w:rPr>
          <w:rFonts w:ascii="Arial" w:hAnsi="Arial" w:cs="Arial"/>
        </w:rPr>
      </w:pPr>
    </w:p>
    <w:p w14:paraId="08ADF669" w14:textId="77777777" w:rsidR="00DC6AB9" w:rsidRPr="00112AED" w:rsidRDefault="00DC6AB9" w:rsidP="00DC6AB9">
      <w:pPr>
        <w:rPr>
          <w:rFonts w:ascii="Arial" w:hAnsi="Arial" w:cs="Arial"/>
        </w:rPr>
      </w:pPr>
    </w:p>
    <w:p w14:paraId="5A3F97FF" w14:textId="6ED618DA" w:rsidR="00CD59E4" w:rsidRDefault="00CD59E4">
      <w:pPr>
        <w:rPr>
          <w:rFonts w:ascii="Arial" w:hAnsi="Arial" w:cs="Arial"/>
        </w:rPr>
      </w:pPr>
      <w:r>
        <w:rPr>
          <w:rFonts w:ascii="Arial" w:hAnsi="Arial" w:cs="Arial"/>
        </w:rPr>
        <w:br w:type="page"/>
      </w:r>
    </w:p>
    <w:p w14:paraId="55F0CD22" w14:textId="498156C1" w:rsidR="008368D2" w:rsidRPr="00156399" w:rsidRDefault="00782E0D" w:rsidP="004D19E9">
      <w:pPr>
        <w:pStyle w:val="NoSpacing"/>
        <w:rPr>
          <w:rFonts w:ascii="Arial" w:hAnsi="Arial" w:cs="Arial"/>
        </w:rPr>
      </w:pPr>
      <w:r w:rsidRPr="00156399">
        <w:rPr>
          <w:rFonts w:ascii="Arial" w:hAnsi="Arial" w:cs="Arial"/>
          <w:b/>
          <w:bCs/>
        </w:rPr>
        <w:lastRenderedPageBreak/>
        <w:t>A</w:t>
      </w:r>
      <w:r w:rsidR="008368D2" w:rsidRPr="00156399">
        <w:rPr>
          <w:rFonts w:ascii="Arial" w:hAnsi="Arial" w:cs="Arial"/>
          <w:b/>
          <w:bCs/>
        </w:rPr>
        <w:t>ppendix 1</w:t>
      </w:r>
    </w:p>
    <w:p w14:paraId="60C561BC" w14:textId="77777777" w:rsidR="001B0AAA" w:rsidRPr="00156399" w:rsidRDefault="001B0AAA" w:rsidP="004D19E9">
      <w:pPr>
        <w:pStyle w:val="NoSpacing"/>
        <w:rPr>
          <w:rFonts w:ascii="Arial" w:hAnsi="Arial" w:cs="Arial"/>
        </w:rPr>
      </w:pPr>
    </w:p>
    <w:p w14:paraId="5DCAAFC9" w14:textId="77777777" w:rsidR="00F65B4D" w:rsidRPr="00156399" w:rsidRDefault="00061CC5" w:rsidP="00F65B4D">
      <w:pPr>
        <w:pStyle w:val="NoSpacing"/>
        <w:rPr>
          <w:rFonts w:ascii="Arial" w:hAnsi="Arial" w:cs="Arial"/>
        </w:rPr>
      </w:pPr>
      <w:r w:rsidRPr="00156399">
        <w:rPr>
          <w:rFonts w:ascii="Arial" w:hAnsi="Arial" w:cs="Arial"/>
          <w:b/>
          <w:bCs/>
        </w:rPr>
        <w:t>Group session f</w:t>
      </w:r>
      <w:r w:rsidR="00974753" w:rsidRPr="00156399">
        <w:rPr>
          <w:rFonts w:ascii="Arial" w:hAnsi="Arial" w:cs="Arial"/>
          <w:b/>
          <w:bCs/>
        </w:rPr>
        <w:t xml:space="preserve">eedback </w:t>
      </w:r>
      <w:r w:rsidR="000979E7" w:rsidRPr="00156399">
        <w:rPr>
          <w:rFonts w:ascii="Arial" w:hAnsi="Arial" w:cs="Arial"/>
          <w:b/>
          <w:bCs/>
        </w:rPr>
        <w:t>–</w:t>
      </w:r>
      <w:r w:rsidRPr="00156399">
        <w:rPr>
          <w:rFonts w:ascii="Arial" w:hAnsi="Arial" w:cs="Arial"/>
          <w:b/>
          <w:bCs/>
        </w:rPr>
        <w:t xml:space="preserve"> </w:t>
      </w:r>
      <w:r w:rsidR="00F65B4D">
        <w:rPr>
          <w:rFonts w:ascii="Arial" w:hAnsi="Arial" w:cs="Arial"/>
          <w:b/>
          <w:bCs/>
        </w:rPr>
        <w:t xml:space="preserve">Professional learning across the tertiary sector </w:t>
      </w:r>
    </w:p>
    <w:p w14:paraId="39EC50C4" w14:textId="43C69DD7" w:rsidR="00740372" w:rsidRPr="009D62DE" w:rsidRDefault="00740372" w:rsidP="00740372">
      <w:pPr>
        <w:pStyle w:val="NoSpacing"/>
        <w:rPr>
          <w:rFonts w:ascii="Arial" w:hAnsi="Arial" w:cs="Arial"/>
        </w:rPr>
      </w:pPr>
    </w:p>
    <w:p w14:paraId="6A8A858E" w14:textId="149E3FB2" w:rsidR="00F65B4D" w:rsidRPr="004B1A3D" w:rsidRDefault="00F65B4D" w:rsidP="004B1A3D">
      <w:pPr>
        <w:pStyle w:val="NoSpacing"/>
        <w:numPr>
          <w:ilvl w:val="0"/>
          <w:numId w:val="14"/>
        </w:numPr>
        <w:rPr>
          <w:rFonts w:ascii="Arial" w:hAnsi="Arial" w:cs="Arial"/>
        </w:rPr>
      </w:pPr>
      <w:r w:rsidRPr="004B1A3D">
        <w:rPr>
          <w:rFonts w:ascii="Arial" w:hAnsi="Arial" w:cs="Arial"/>
        </w:rPr>
        <w:t>There was a clear sense that the adult learning sector is treated as the poor relation</w:t>
      </w:r>
      <w:r w:rsidR="00C17569">
        <w:rPr>
          <w:rFonts w:ascii="Arial" w:hAnsi="Arial" w:cs="Arial"/>
        </w:rPr>
        <w:t>.</w:t>
      </w:r>
    </w:p>
    <w:p w14:paraId="2DEF2AAD" w14:textId="77777777" w:rsidR="00F65B4D" w:rsidRPr="004B1A3D" w:rsidRDefault="00F65B4D" w:rsidP="004B1A3D">
      <w:pPr>
        <w:pStyle w:val="NoSpacing"/>
        <w:numPr>
          <w:ilvl w:val="0"/>
          <w:numId w:val="14"/>
        </w:numPr>
        <w:rPr>
          <w:rFonts w:ascii="Arial" w:hAnsi="Arial" w:cs="Arial"/>
        </w:rPr>
      </w:pPr>
      <w:r w:rsidRPr="004B1A3D">
        <w:rPr>
          <w:rFonts w:ascii="Arial" w:hAnsi="Arial" w:cs="Arial"/>
        </w:rPr>
        <w:t>The current Medr Professional Learning Fund, which is highly valued, mainly applies to the FE sector, meaning the adult learning sector has little opportunity to benefit from it.</w:t>
      </w:r>
    </w:p>
    <w:p w14:paraId="2F999A12" w14:textId="77777777" w:rsidR="00F65B4D" w:rsidRPr="004B1A3D" w:rsidRDefault="00F65B4D" w:rsidP="004B1A3D">
      <w:pPr>
        <w:pStyle w:val="NoSpacing"/>
        <w:numPr>
          <w:ilvl w:val="0"/>
          <w:numId w:val="14"/>
        </w:numPr>
        <w:rPr>
          <w:rFonts w:ascii="Arial" w:hAnsi="Arial" w:cs="Arial"/>
        </w:rPr>
      </w:pPr>
      <w:r w:rsidRPr="004B1A3D">
        <w:rPr>
          <w:rFonts w:ascii="Arial" w:hAnsi="Arial" w:cs="Arial"/>
        </w:rPr>
        <w:t>There are professional learning allocations for the youth service, but adult learning is not included. This reinforces the sense that ACL must be creative with the limited funding available.</w:t>
      </w:r>
    </w:p>
    <w:p w14:paraId="6A8D4424" w14:textId="5682D066" w:rsidR="00F65B4D" w:rsidRPr="004B1A3D" w:rsidRDefault="00F65B4D" w:rsidP="004B1A3D">
      <w:pPr>
        <w:pStyle w:val="NoSpacing"/>
        <w:numPr>
          <w:ilvl w:val="0"/>
          <w:numId w:val="14"/>
        </w:numPr>
        <w:rPr>
          <w:rFonts w:ascii="Arial" w:hAnsi="Arial" w:cs="Arial"/>
        </w:rPr>
      </w:pPr>
      <w:r w:rsidRPr="004B1A3D">
        <w:rPr>
          <w:rFonts w:ascii="Arial" w:hAnsi="Arial" w:cs="Arial"/>
        </w:rPr>
        <w:t>Grant funding is extremely tight</w:t>
      </w:r>
      <w:r w:rsidR="007A4EE5">
        <w:rPr>
          <w:rFonts w:ascii="Arial" w:hAnsi="Arial" w:cs="Arial"/>
        </w:rPr>
        <w:t xml:space="preserve">, </w:t>
      </w:r>
      <w:r w:rsidR="008246B5">
        <w:rPr>
          <w:rFonts w:ascii="Arial" w:hAnsi="Arial" w:cs="Arial"/>
        </w:rPr>
        <w:t xml:space="preserve">and </w:t>
      </w:r>
      <w:r w:rsidRPr="004B1A3D">
        <w:rPr>
          <w:rFonts w:ascii="Arial" w:hAnsi="Arial" w:cs="Arial"/>
        </w:rPr>
        <w:t>core budgets are being reduced, leaving very little available for professional learning. As a result, some professional learning has to be delivered in</w:t>
      </w:r>
      <w:r w:rsidRPr="004B1A3D">
        <w:rPr>
          <w:rFonts w:ascii="Arial" w:hAnsi="Arial" w:cs="Arial"/>
        </w:rPr>
        <w:noBreakHyphen/>
        <w:t>house through wider local authority budgets.</w:t>
      </w:r>
    </w:p>
    <w:p w14:paraId="25D7B40C" w14:textId="7F00CBAD" w:rsidR="00D624EC" w:rsidRPr="004B1A3D" w:rsidRDefault="008246B5" w:rsidP="004B1A3D">
      <w:pPr>
        <w:pStyle w:val="NoSpacing"/>
        <w:numPr>
          <w:ilvl w:val="0"/>
          <w:numId w:val="14"/>
        </w:numPr>
        <w:rPr>
          <w:rFonts w:ascii="Arial" w:hAnsi="Arial" w:cs="Arial"/>
        </w:rPr>
      </w:pPr>
      <w:r>
        <w:rPr>
          <w:rFonts w:ascii="Arial" w:hAnsi="Arial" w:cs="Arial"/>
        </w:rPr>
        <w:t>T</w:t>
      </w:r>
      <w:r w:rsidR="00D624EC" w:rsidRPr="004B1A3D">
        <w:rPr>
          <w:rFonts w:ascii="Arial" w:hAnsi="Arial" w:cs="Arial"/>
        </w:rPr>
        <w:t>he ESW practitioner qualification</w:t>
      </w:r>
      <w:r>
        <w:rPr>
          <w:rFonts w:ascii="Arial" w:hAnsi="Arial" w:cs="Arial"/>
        </w:rPr>
        <w:t xml:space="preserve"> was </w:t>
      </w:r>
      <w:r w:rsidR="00D624EC" w:rsidRPr="004B1A3D">
        <w:rPr>
          <w:rFonts w:ascii="Arial" w:hAnsi="Arial" w:cs="Arial"/>
        </w:rPr>
        <w:t>seen as an important qualification.  There was a suggestion to breaking it into smaller units to improve accessibility, and a call for greater awareness of the qualification and more access points for learners.</w:t>
      </w:r>
    </w:p>
    <w:p w14:paraId="31E7D822" w14:textId="65097BEC" w:rsidR="005D34BF" w:rsidRPr="004B1A3D" w:rsidRDefault="005D34BF" w:rsidP="004B1A3D">
      <w:pPr>
        <w:pStyle w:val="NoSpacing"/>
        <w:numPr>
          <w:ilvl w:val="0"/>
          <w:numId w:val="14"/>
        </w:numPr>
        <w:rPr>
          <w:rFonts w:ascii="Arial" w:hAnsi="Arial" w:cs="Arial"/>
        </w:rPr>
      </w:pPr>
      <w:r w:rsidRPr="004B1A3D">
        <w:rPr>
          <w:rFonts w:ascii="Arial" w:hAnsi="Arial" w:cs="Arial"/>
        </w:rPr>
        <w:t>For tutors, the mention of Welsh Government funded ESOL training was gratefully received</w:t>
      </w:r>
      <w:r w:rsidR="002E3F06">
        <w:rPr>
          <w:rFonts w:ascii="Arial" w:hAnsi="Arial" w:cs="Arial"/>
        </w:rPr>
        <w:t>, b</w:t>
      </w:r>
      <w:r w:rsidRPr="004B1A3D">
        <w:rPr>
          <w:rFonts w:ascii="Arial" w:hAnsi="Arial" w:cs="Arial"/>
        </w:rPr>
        <w:t xml:space="preserve">ut there </w:t>
      </w:r>
      <w:r w:rsidR="004E7938">
        <w:rPr>
          <w:rFonts w:ascii="Arial" w:hAnsi="Arial" w:cs="Arial"/>
        </w:rPr>
        <w:t xml:space="preserve">are </w:t>
      </w:r>
      <w:r w:rsidRPr="004B1A3D">
        <w:rPr>
          <w:rFonts w:ascii="Arial" w:hAnsi="Arial" w:cs="Arial"/>
        </w:rPr>
        <w:t>cost implications, particularly around staff time. As a result, there is a lot of reliance on goodwill, which is not a sustainable basis for developing professional learning across the sector.</w:t>
      </w:r>
    </w:p>
    <w:p w14:paraId="1482B039" w14:textId="77777777" w:rsidR="00225C61" w:rsidRPr="004B1A3D" w:rsidRDefault="00225C61" w:rsidP="004B1A3D">
      <w:pPr>
        <w:pStyle w:val="NoSpacing"/>
        <w:numPr>
          <w:ilvl w:val="0"/>
          <w:numId w:val="14"/>
        </w:numPr>
        <w:rPr>
          <w:rFonts w:ascii="Arial" w:hAnsi="Arial" w:cs="Arial"/>
        </w:rPr>
      </w:pPr>
      <w:r w:rsidRPr="004B1A3D">
        <w:rPr>
          <w:rFonts w:ascii="Arial" w:hAnsi="Arial" w:cs="Arial"/>
        </w:rPr>
        <w:t>There was a focus on the opportunities and challenges around professional learning. As noted, providers often have to be creative because there is no dedicated funding, yet ACL centres still want to offer training. Strong partnerships are key to making this possible, as they enable collaboration and shared approaches when funding is limited.</w:t>
      </w:r>
    </w:p>
    <w:p w14:paraId="40D4770C" w14:textId="625B73B5" w:rsidR="005D34BF" w:rsidRPr="004B1A3D" w:rsidRDefault="00773D3B" w:rsidP="004B1A3D">
      <w:pPr>
        <w:pStyle w:val="NoSpacing"/>
        <w:numPr>
          <w:ilvl w:val="0"/>
          <w:numId w:val="14"/>
        </w:numPr>
        <w:rPr>
          <w:rFonts w:ascii="Arial" w:hAnsi="Arial" w:cs="Arial"/>
        </w:rPr>
      </w:pPr>
      <w:r w:rsidRPr="004B1A3D">
        <w:rPr>
          <w:rFonts w:ascii="Arial" w:hAnsi="Arial" w:cs="Arial"/>
        </w:rPr>
        <w:t>There is a challenge of finding time for tutors to take part in training. There had previously been some funding available for adult community learning, but not everyone was able to access it before it was withdrawn. This lack of time and resource continues to be a major barrier to participation</w:t>
      </w:r>
      <w:r w:rsidR="00BE43C7">
        <w:rPr>
          <w:rFonts w:ascii="Arial" w:hAnsi="Arial" w:cs="Arial"/>
        </w:rPr>
        <w:t>.</w:t>
      </w:r>
    </w:p>
    <w:p w14:paraId="43EFBF6A" w14:textId="54C068C4" w:rsidR="001550C4" w:rsidRPr="004B1A3D" w:rsidRDefault="001550C4" w:rsidP="004B1A3D">
      <w:pPr>
        <w:pStyle w:val="NoSpacing"/>
        <w:numPr>
          <w:ilvl w:val="0"/>
          <w:numId w:val="14"/>
        </w:numPr>
        <w:rPr>
          <w:rFonts w:ascii="Arial" w:hAnsi="Arial" w:cs="Arial"/>
        </w:rPr>
      </w:pPr>
      <w:r w:rsidRPr="004B1A3D">
        <w:rPr>
          <w:rFonts w:ascii="Arial" w:hAnsi="Arial" w:cs="Arial"/>
        </w:rPr>
        <w:t>It was highlighted that FE colleges can access the PLF, which allows some staff to benefit from that training. However, those working within local authorities do not have the same access, creating an uneven picture across the sector</w:t>
      </w:r>
      <w:r w:rsidR="00CD707E">
        <w:rPr>
          <w:rFonts w:ascii="Arial" w:hAnsi="Arial" w:cs="Arial"/>
        </w:rPr>
        <w:t>.</w:t>
      </w:r>
    </w:p>
    <w:p w14:paraId="309A2DB1" w14:textId="391C906F" w:rsidR="00D624EC" w:rsidRPr="004B1A3D" w:rsidRDefault="00D552C1" w:rsidP="004B1A3D">
      <w:pPr>
        <w:pStyle w:val="NoSpacing"/>
        <w:numPr>
          <w:ilvl w:val="0"/>
          <w:numId w:val="14"/>
        </w:numPr>
        <w:rPr>
          <w:rFonts w:ascii="Arial" w:hAnsi="Arial" w:cs="Arial"/>
        </w:rPr>
      </w:pPr>
      <w:r w:rsidRPr="004B1A3D">
        <w:rPr>
          <w:rFonts w:ascii="Arial" w:hAnsi="Arial" w:cs="Arial"/>
        </w:rPr>
        <w:t xml:space="preserve">The </w:t>
      </w:r>
      <w:r w:rsidR="00535C64">
        <w:rPr>
          <w:rFonts w:ascii="Arial" w:hAnsi="Arial" w:cs="Arial"/>
        </w:rPr>
        <w:t xml:space="preserve">national </w:t>
      </w:r>
      <w:r w:rsidRPr="004B1A3D">
        <w:rPr>
          <w:rFonts w:ascii="Arial" w:hAnsi="Arial" w:cs="Arial"/>
        </w:rPr>
        <w:t>ESOL Development Day was viewed positively.</w:t>
      </w:r>
    </w:p>
    <w:p w14:paraId="3ED00A12" w14:textId="31F9A773" w:rsidR="00B00E82" w:rsidRDefault="00B00E82" w:rsidP="004B1A3D">
      <w:pPr>
        <w:pStyle w:val="NoSpacing"/>
        <w:numPr>
          <w:ilvl w:val="0"/>
          <w:numId w:val="14"/>
        </w:numPr>
        <w:rPr>
          <w:rFonts w:ascii="Arial" w:hAnsi="Arial" w:cs="Arial"/>
        </w:rPr>
      </w:pPr>
      <w:r w:rsidRPr="004B1A3D">
        <w:rPr>
          <w:rFonts w:ascii="Arial" w:hAnsi="Arial" w:cs="Arial"/>
        </w:rPr>
        <w:t xml:space="preserve">Two partnerships </w:t>
      </w:r>
      <w:r w:rsidR="004441DC">
        <w:rPr>
          <w:rFonts w:ascii="Arial" w:hAnsi="Arial" w:cs="Arial"/>
        </w:rPr>
        <w:t xml:space="preserve">were </w:t>
      </w:r>
      <w:r w:rsidRPr="004B1A3D">
        <w:rPr>
          <w:rFonts w:ascii="Arial" w:hAnsi="Arial" w:cs="Arial"/>
        </w:rPr>
        <w:t>represented in the group</w:t>
      </w:r>
      <w:r w:rsidR="004441DC">
        <w:rPr>
          <w:rFonts w:ascii="Arial" w:hAnsi="Arial" w:cs="Arial"/>
        </w:rPr>
        <w:t xml:space="preserve"> - o</w:t>
      </w:r>
      <w:r w:rsidRPr="004B1A3D">
        <w:rPr>
          <w:rFonts w:ascii="Arial" w:hAnsi="Arial" w:cs="Arial"/>
        </w:rPr>
        <w:t xml:space="preserve">ne offers CPD sessions on topics like AI, </w:t>
      </w:r>
      <w:r w:rsidR="00E21F91">
        <w:rPr>
          <w:rFonts w:ascii="Arial" w:hAnsi="Arial" w:cs="Arial"/>
        </w:rPr>
        <w:t xml:space="preserve">and </w:t>
      </w:r>
      <w:r w:rsidRPr="004B1A3D">
        <w:rPr>
          <w:rFonts w:ascii="Arial" w:hAnsi="Arial" w:cs="Arial"/>
        </w:rPr>
        <w:t>the other provide</w:t>
      </w:r>
      <w:r w:rsidR="00E21F91">
        <w:rPr>
          <w:rFonts w:ascii="Arial" w:hAnsi="Arial" w:cs="Arial"/>
        </w:rPr>
        <w:t xml:space="preserve">d </w:t>
      </w:r>
      <w:r w:rsidRPr="004B1A3D">
        <w:rPr>
          <w:rFonts w:ascii="Arial" w:hAnsi="Arial" w:cs="Arial"/>
        </w:rPr>
        <w:t xml:space="preserve">free TAC Award qualifications and digital skills courses. </w:t>
      </w:r>
      <w:r w:rsidR="000D0443">
        <w:rPr>
          <w:rFonts w:ascii="Arial" w:hAnsi="Arial" w:cs="Arial"/>
        </w:rPr>
        <w:t>B</w:t>
      </w:r>
      <w:r w:rsidRPr="004B1A3D">
        <w:rPr>
          <w:rFonts w:ascii="Arial" w:hAnsi="Arial" w:cs="Arial"/>
        </w:rPr>
        <w:t>oth highlighted the same barrier: releasing staff and funding cover costs, which limits attendance.</w:t>
      </w:r>
    </w:p>
    <w:p w14:paraId="5C9442B5" w14:textId="200A9894" w:rsidR="00B00E82" w:rsidRPr="004B1A3D" w:rsidRDefault="0071092F" w:rsidP="004B1A3D">
      <w:pPr>
        <w:pStyle w:val="NoSpacing"/>
        <w:numPr>
          <w:ilvl w:val="0"/>
          <w:numId w:val="14"/>
        </w:numPr>
        <w:rPr>
          <w:rFonts w:ascii="Arial" w:hAnsi="Arial" w:cs="Arial"/>
        </w:rPr>
      </w:pPr>
      <w:r>
        <w:rPr>
          <w:rFonts w:ascii="Arial" w:hAnsi="Arial" w:cs="Arial"/>
        </w:rPr>
        <w:t xml:space="preserve">The need for </w:t>
      </w:r>
      <w:r w:rsidR="00E158D0" w:rsidRPr="004B1A3D">
        <w:rPr>
          <w:rFonts w:ascii="Arial" w:hAnsi="Arial" w:cs="Arial"/>
        </w:rPr>
        <w:t>stronger pedagogy in literacy and numeracy</w:t>
      </w:r>
      <w:r>
        <w:rPr>
          <w:rFonts w:ascii="Arial" w:hAnsi="Arial" w:cs="Arial"/>
        </w:rPr>
        <w:t xml:space="preserve"> as highlighted as well as the need </w:t>
      </w:r>
      <w:r w:rsidR="00E158D0" w:rsidRPr="004B1A3D">
        <w:rPr>
          <w:rFonts w:ascii="Arial" w:hAnsi="Arial" w:cs="Arial"/>
        </w:rPr>
        <w:t>of having a more consistent professional development offer across the sector</w:t>
      </w:r>
      <w:r>
        <w:rPr>
          <w:rFonts w:ascii="Arial" w:hAnsi="Arial" w:cs="Arial"/>
        </w:rPr>
        <w:t>.  P</w:t>
      </w:r>
      <w:r w:rsidR="00E158D0" w:rsidRPr="004B1A3D">
        <w:rPr>
          <w:rFonts w:ascii="Arial" w:hAnsi="Arial" w:cs="Arial"/>
        </w:rPr>
        <w:t>rovision currently varies widely across Wales</w:t>
      </w:r>
      <w:r>
        <w:rPr>
          <w:rFonts w:ascii="Arial" w:hAnsi="Arial" w:cs="Arial"/>
        </w:rPr>
        <w:t>.</w:t>
      </w:r>
    </w:p>
    <w:p w14:paraId="3F1E59F4" w14:textId="77777777" w:rsidR="00B1476F" w:rsidRPr="004B1A3D" w:rsidRDefault="00B1476F" w:rsidP="004B1A3D">
      <w:pPr>
        <w:pStyle w:val="NoSpacing"/>
        <w:numPr>
          <w:ilvl w:val="0"/>
          <w:numId w:val="14"/>
        </w:numPr>
        <w:rPr>
          <w:rFonts w:ascii="Arial" w:hAnsi="Arial" w:cs="Arial"/>
        </w:rPr>
      </w:pPr>
      <w:r w:rsidRPr="004B1A3D">
        <w:rPr>
          <w:rFonts w:ascii="Arial" w:hAnsi="Arial" w:cs="Arial"/>
        </w:rPr>
        <w:t xml:space="preserve">Money and time are the barriers to accessing professional learning. </w:t>
      </w:r>
    </w:p>
    <w:p w14:paraId="6312B6F7" w14:textId="77777777" w:rsidR="00C37DF3" w:rsidRPr="004B1A3D" w:rsidRDefault="00C37DF3" w:rsidP="004B1A3D">
      <w:pPr>
        <w:pStyle w:val="NoSpacing"/>
        <w:numPr>
          <w:ilvl w:val="0"/>
          <w:numId w:val="14"/>
        </w:numPr>
        <w:rPr>
          <w:rFonts w:ascii="Arial" w:hAnsi="Arial" w:cs="Arial"/>
        </w:rPr>
      </w:pPr>
      <w:r w:rsidRPr="004B1A3D">
        <w:rPr>
          <w:rFonts w:ascii="Arial" w:hAnsi="Arial" w:cs="Arial"/>
        </w:rPr>
        <w:t>Even when professional learning opportunities are available, it can be difficult to get enough participants because many staff work part</w:t>
      </w:r>
      <w:r w:rsidRPr="004B1A3D">
        <w:rPr>
          <w:rFonts w:ascii="Arial" w:hAnsi="Arial" w:cs="Arial"/>
        </w:rPr>
        <w:noBreakHyphen/>
        <w:t xml:space="preserve">time, have other commitments, and require paid cover to attend. Where professional learning has taken place, it has been viewed as highly beneficial. </w:t>
      </w:r>
    </w:p>
    <w:p w14:paraId="60021AE3" w14:textId="77777777" w:rsidR="00C37DF3" w:rsidRPr="004B1A3D" w:rsidRDefault="00C37DF3" w:rsidP="004B1A3D">
      <w:pPr>
        <w:pStyle w:val="NoSpacing"/>
        <w:numPr>
          <w:ilvl w:val="0"/>
          <w:numId w:val="14"/>
        </w:numPr>
        <w:rPr>
          <w:rFonts w:ascii="Arial" w:hAnsi="Arial" w:cs="Arial"/>
        </w:rPr>
      </w:pPr>
      <w:r w:rsidRPr="004B1A3D">
        <w:rPr>
          <w:rFonts w:ascii="Arial" w:hAnsi="Arial" w:cs="Arial"/>
        </w:rPr>
        <w:t>Some training, such as GDPR and mental health courses, are available through the FE sector, but time and funding remain major barriers.</w:t>
      </w:r>
    </w:p>
    <w:p w14:paraId="2AB00E39" w14:textId="4BCE6BA7" w:rsidR="00B1476F" w:rsidRPr="004B1A3D" w:rsidRDefault="00C37DF3" w:rsidP="004B1A3D">
      <w:pPr>
        <w:pStyle w:val="NoSpacing"/>
        <w:numPr>
          <w:ilvl w:val="0"/>
          <w:numId w:val="14"/>
        </w:numPr>
        <w:rPr>
          <w:rFonts w:ascii="Arial" w:hAnsi="Arial" w:cs="Arial"/>
        </w:rPr>
      </w:pPr>
      <w:r w:rsidRPr="004B1A3D">
        <w:rPr>
          <w:rFonts w:ascii="Arial" w:hAnsi="Arial" w:cs="Arial"/>
        </w:rPr>
        <w:t>A core professional learning plan for ACL would be useful, providing greater consistency and a clear benchmark for the sector. However, the underlying issues of limited time and funding continue to restrict progress</w:t>
      </w:r>
    </w:p>
    <w:sectPr w:rsidR="00B1476F" w:rsidRPr="004B1A3D" w:rsidSect="00960BB6">
      <w:pgSz w:w="11906" w:h="16838"/>
      <w:pgMar w:top="851"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25651"/>
    <w:multiLevelType w:val="hybridMultilevel"/>
    <w:tmpl w:val="D65405D8"/>
    <w:lvl w:ilvl="0" w:tplc="0809000B">
      <w:start w:val="1"/>
      <w:numFmt w:val="bullet"/>
      <w:lvlText w:val=""/>
      <w:lvlJc w:val="left"/>
      <w:pPr>
        <w:ind w:left="360" w:hanging="360"/>
      </w:pPr>
      <w:rPr>
        <w:rFonts w:ascii="Wingdings" w:hAnsi="Wingding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9AD5325"/>
    <w:multiLevelType w:val="hybridMultilevel"/>
    <w:tmpl w:val="C81A399C"/>
    <w:lvl w:ilvl="0" w:tplc="09A8F44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6F02295"/>
    <w:multiLevelType w:val="hybridMultilevel"/>
    <w:tmpl w:val="14927A74"/>
    <w:lvl w:ilvl="0" w:tplc="AEF8FD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B5E194A"/>
    <w:multiLevelType w:val="hybridMultilevel"/>
    <w:tmpl w:val="1DAE0564"/>
    <w:lvl w:ilvl="0" w:tplc="0809000F">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EC82821"/>
    <w:multiLevelType w:val="hybridMultilevel"/>
    <w:tmpl w:val="431275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BB40780"/>
    <w:multiLevelType w:val="hybridMultilevel"/>
    <w:tmpl w:val="14461BC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F925ED4"/>
    <w:multiLevelType w:val="hybridMultilevel"/>
    <w:tmpl w:val="0D92E5F4"/>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5DEA3347"/>
    <w:multiLevelType w:val="hybridMultilevel"/>
    <w:tmpl w:val="B474775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7DE0D87"/>
    <w:multiLevelType w:val="hybridMultilevel"/>
    <w:tmpl w:val="C106BE4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68751312"/>
    <w:multiLevelType w:val="hybridMultilevel"/>
    <w:tmpl w:val="51D83A1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68FD014E"/>
    <w:multiLevelType w:val="hybridMultilevel"/>
    <w:tmpl w:val="5388EBA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71115D6F"/>
    <w:multiLevelType w:val="hybridMultilevel"/>
    <w:tmpl w:val="4F92E3D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32A6726"/>
    <w:multiLevelType w:val="hybridMultilevel"/>
    <w:tmpl w:val="E2AA3A3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73B64D2C"/>
    <w:multiLevelType w:val="hybridMultilevel"/>
    <w:tmpl w:val="A39E88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7B177CFF"/>
    <w:multiLevelType w:val="hybridMultilevel"/>
    <w:tmpl w:val="333E479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7DAD23E5"/>
    <w:multiLevelType w:val="hybridMultilevel"/>
    <w:tmpl w:val="0958B55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290742523">
    <w:abstractNumId w:val="3"/>
  </w:num>
  <w:num w:numId="2" w16cid:durableId="1502811457">
    <w:abstractNumId w:val="1"/>
  </w:num>
  <w:num w:numId="3" w16cid:durableId="1873881883">
    <w:abstractNumId w:val="9"/>
  </w:num>
  <w:num w:numId="4" w16cid:durableId="1115291860">
    <w:abstractNumId w:val="8"/>
  </w:num>
  <w:num w:numId="5" w16cid:durableId="11998648">
    <w:abstractNumId w:val="7"/>
  </w:num>
  <w:num w:numId="6" w16cid:durableId="729504433">
    <w:abstractNumId w:val="15"/>
  </w:num>
  <w:num w:numId="7" w16cid:durableId="1876310555">
    <w:abstractNumId w:val="5"/>
  </w:num>
  <w:num w:numId="8" w16cid:durableId="114643851">
    <w:abstractNumId w:val="6"/>
  </w:num>
  <w:num w:numId="9" w16cid:durableId="664014360">
    <w:abstractNumId w:val="11"/>
  </w:num>
  <w:num w:numId="10" w16cid:durableId="1384986818">
    <w:abstractNumId w:val="0"/>
  </w:num>
  <w:num w:numId="11" w16cid:durableId="1766995132">
    <w:abstractNumId w:val="2"/>
  </w:num>
  <w:num w:numId="12" w16cid:durableId="1893879849">
    <w:abstractNumId w:val="13"/>
  </w:num>
  <w:num w:numId="13" w16cid:durableId="249971726">
    <w:abstractNumId w:val="4"/>
  </w:num>
  <w:num w:numId="14" w16cid:durableId="801389961">
    <w:abstractNumId w:val="14"/>
  </w:num>
  <w:num w:numId="15" w16cid:durableId="281960957">
    <w:abstractNumId w:val="12"/>
  </w:num>
  <w:num w:numId="16" w16cid:durableId="76094814">
    <w:abstractNumId w:val="1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D7A"/>
    <w:rsid w:val="000005A7"/>
    <w:rsid w:val="00001686"/>
    <w:rsid w:val="0000188D"/>
    <w:rsid w:val="00001E66"/>
    <w:rsid w:val="00003D1A"/>
    <w:rsid w:val="0000419E"/>
    <w:rsid w:val="00005324"/>
    <w:rsid w:val="000059D7"/>
    <w:rsid w:val="000060FF"/>
    <w:rsid w:val="00006380"/>
    <w:rsid w:val="000065C7"/>
    <w:rsid w:val="0000690A"/>
    <w:rsid w:val="00006A4F"/>
    <w:rsid w:val="00006BDF"/>
    <w:rsid w:val="00007058"/>
    <w:rsid w:val="00007A4F"/>
    <w:rsid w:val="00007AB6"/>
    <w:rsid w:val="0001105E"/>
    <w:rsid w:val="00011261"/>
    <w:rsid w:val="000112AE"/>
    <w:rsid w:val="000114DA"/>
    <w:rsid w:val="00011D86"/>
    <w:rsid w:val="00012542"/>
    <w:rsid w:val="00012734"/>
    <w:rsid w:val="00012ED9"/>
    <w:rsid w:val="00013AFA"/>
    <w:rsid w:val="00014039"/>
    <w:rsid w:val="00014DA6"/>
    <w:rsid w:val="00014E9A"/>
    <w:rsid w:val="000154E3"/>
    <w:rsid w:val="0001651F"/>
    <w:rsid w:val="00017B62"/>
    <w:rsid w:val="00017CEA"/>
    <w:rsid w:val="00020D13"/>
    <w:rsid w:val="00021006"/>
    <w:rsid w:val="00021B28"/>
    <w:rsid w:val="00022690"/>
    <w:rsid w:val="0002305A"/>
    <w:rsid w:val="000231F2"/>
    <w:rsid w:val="000233F9"/>
    <w:rsid w:val="00023436"/>
    <w:rsid w:val="00023AB3"/>
    <w:rsid w:val="00024999"/>
    <w:rsid w:val="00024A7C"/>
    <w:rsid w:val="0002656C"/>
    <w:rsid w:val="00026B9D"/>
    <w:rsid w:val="0002773E"/>
    <w:rsid w:val="0003003F"/>
    <w:rsid w:val="0003098C"/>
    <w:rsid w:val="00030AF5"/>
    <w:rsid w:val="000312AD"/>
    <w:rsid w:val="00031897"/>
    <w:rsid w:val="0003259E"/>
    <w:rsid w:val="00032E75"/>
    <w:rsid w:val="00032E7E"/>
    <w:rsid w:val="0003400E"/>
    <w:rsid w:val="0003490E"/>
    <w:rsid w:val="000351F2"/>
    <w:rsid w:val="00035264"/>
    <w:rsid w:val="00035357"/>
    <w:rsid w:val="000355E3"/>
    <w:rsid w:val="00035BFB"/>
    <w:rsid w:val="00035BFF"/>
    <w:rsid w:val="000362B4"/>
    <w:rsid w:val="0003637F"/>
    <w:rsid w:val="0003679E"/>
    <w:rsid w:val="00040B2B"/>
    <w:rsid w:val="0004141B"/>
    <w:rsid w:val="0004145C"/>
    <w:rsid w:val="00041DF6"/>
    <w:rsid w:val="00041F6B"/>
    <w:rsid w:val="000428B1"/>
    <w:rsid w:val="0004316F"/>
    <w:rsid w:val="00043FD6"/>
    <w:rsid w:val="000442D7"/>
    <w:rsid w:val="00044E4B"/>
    <w:rsid w:val="00045478"/>
    <w:rsid w:val="00045A27"/>
    <w:rsid w:val="00045A3B"/>
    <w:rsid w:val="00045EAA"/>
    <w:rsid w:val="00045F22"/>
    <w:rsid w:val="00046F66"/>
    <w:rsid w:val="00047417"/>
    <w:rsid w:val="00047453"/>
    <w:rsid w:val="000479E8"/>
    <w:rsid w:val="00050171"/>
    <w:rsid w:val="000503C8"/>
    <w:rsid w:val="0005069B"/>
    <w:rsid w:val="00050C68"/>
    <w:rsid w:val="000511D5"/>
    <w:rsid w:val="0005178D"/>
    <w:rsid w:val="00051BE5"/>
    <w:rsid w:val="00051E7A"/>
    <w:rsid w:val="00052492"/>
    <w:rsid w:val="00052CBF"/>
    <w:rsid w:val="000538EE"/>
    <w:rsid w:val="00053A14"/>
    <w:rsid w:val="00053E0A"/>
    <w:rsid w:val="00054704"/>
    <w:rsid w:val="000547A3"/>
    <w:rsid w:val="0005505F"/>
    <w:rsid w:val="00055D62"/>
    <w:rsid w:val="00055D84"/>
    <w:rsid w:val="00055DF6"/>
    <w:rsid w:val="00056934"/>
    <w:rsid w:val="00056D42"/>
    <w:rsid w:val="00056EAA"/>
    <w:rsid w:val="0005755E"/>
    <w:rsid w:val="00060E1D"/>
    <w:rsid w:val="00061CC5"/>
    <w:rsid w:val="000621C3"/>
    <w:rsid w:val="00062805"/>
    <w:rsid w:val="00062E95"/>
    <w:rsid w:val="00062F4F"/>
    <w:rsid w:val="00063119"/>
    <w:rsid w:val="0006383B"/>
    <w:rsid w:val="00063C7B"/>
    <w:rsid w:val="000645B8"/>
    <w:rsid w:val="000647A7"/>
    <w:rsid w:val="00064CD1"/>
    <w:rsid w:val="00064F4E"/>
    <w:rsid w:val="000654BA"/>
    <w:rsid w:val="000666C6"/>
    <w:rsid w:val="0006726D"/>
    <w:rsid w:val="00067320"/>
    <w:rsid w:val="00067F6E"/>
    <w:rsid w:val="00070093"/>
    <w:rsid w:val="0007042E"/>
    <w:rsid w:val="00070648"/>
    <w:rsid w:val="000707D3"/>
    <w:rsid w:val="00070B9C"/>
    <w:rsid w:val="000714D6"/>
    <w:rsid w:val="0007233C"/>
    <w:rsid w:val="000740CF"/>
    <w:rsid w:val="0007476B"/>
    <w:rsid w:val="00074A61"/>
    <w:rsid w:val="00074D7B"/>
    <w:rsid w:val="0007544F"/>
    <w:rsid w:val="0007686B"/>
    <w:rsid w:val="00076C93"/>
    <w:rsid w:val="00076CED"/>
    <w:rsid w:val="000776D6"/>
    <w:rsid w:val="00077CF5"/>
    <w:rsid w:val="00077FF1"/>
    <w:rsid w:val="000802F8"/>
    <w:rsid w:val="000804E4"/>
    <w:rsid w:val="00080924"/>
    <w:rsid w:val="00080B6C"/>
    <w:rsid w:val="00081305"/>
    <w:rsid w:val="000817EB"/>
    <w:rsid w:val="00081F4A"/>
    <w:rsid w:val="0008268B"/>
    <w:rsid w:val="000828C4"/>
    <w:rsid w:val="00082A00"/>
    <w:rsid w:val="00082C42"/>
    <w:rsid w:val="00082CF7"/>
    <w:rsid w:val="00082D32"/>
    <w:rsid w:val="00082E4E"/>
    <w:rsid w:val="00083181"/>
    <w:rsid w:val="00083238"/>
    <w:rsid w:val="00083A9C"/>
    <w:rsid w:val="00083DC2"/>
    <w:rsid w:val="0008456B"/>
    <w:rsid w:val="000849D4"/>
    <w:rsid w:val="000853D8"/>
    <w:rsid w:val="00086BD9"/>
    <w:rsid w:val="0008729C"/>
    <w:rsid w:val="000874B3"/>
    <w:rsid w:val="00087920"/>
    <w:rsid w:val="000879FB"/>
    <w:rsid w:val="0009007A"/>
    <w:rsid w:val="000900FD"/>
    <w:rsid w:val="00090377"/>
    <w:rsid w:val="000904AB"/>
    <w:rsid w:val="00090556"/>
    <w:rsid w:val="00090834"/>
    <w:rsid w:val="00091890"/>
    <w:rsid w:val="00092086"/>
    <w:rsid w:val="000924C3"/>
    <w:rsid w:val="0009264F"/>
    <w:rsid w:val="0009295A"/>
    <w:rsid w:val="00092D19"/>
    <w:rsid w:val="0009366E"/>
    <w:rsid w:val="00094EAD"/>
    <w:rsid w:val="00096145"/>
    <w:rsid w:val="0009632E"/>
    <w:rsid w:val="0009766E"/>
    <w:rsid w:val="000979E7"/>
    <w:rsid w:val="00097F50"/>
    <w:rsid w:val="000A0E70"/>
    <w:rsid w:val="000A185E"/>
    <w:rsid w:val="000A19E2"/>
    <w:rsid w:val="000A1C66"/>
    <w:rsid w:val="000A1CCE"/>
    <w:rsid w:val="000A1FDF"/>
    <w:rsid w:val="000A20F9"/>
    <w:rsid w:val="000A21AF"/>
    <w:rsid w:val="000A2498"/>
    <w:rsid w:val="000A2E32"/>
    <w:rsid w:val="000A3402"/>
    <w:rsid w:val="000A3794"/>
    <w:rsid w:val="000A4C44"/>
    <w:rsid w:val="000A539E"/>
    <w:rsid w:val="000A54E1"/>
    <w:rsid w:val="000A57E7"/>
    <w:rsid w:val="000A585C"/>
    <w:rsid w:val="000A65D4"/>
    <w:rsid w:val="000A65D8"/>
    <w:rsid w:val="000A6689"/>
    <w:rsid w:val="000A70AD"/>
    <w:rsid w:val="000A73B4"/>
    <w:rsid w:val="000A79F9"/>
    <w:rsid w:val="000A7B6F"/>
    <w:rsid w:val="000B0705"/>
    <w:rsid w:val="000B0CD0"/>
    <w:rsid w:val="000B12FF"/>
    <w:rsid w:val="000B1595"/>
    <w:rsid w:val="000B1CD1"/>
    <w:rsid w:val="000B2D2D"/>
    <w:rsid w:val="000B36CC"/>
    <w:rsid w:val="000B3822"/>
    <w:rsid w:val="000B3907"/>
    <w:rsid w:val="000B392E"/>
    <w:rsid w:val="000B47C0"/>
    <w:rsid w:val="000B4EEC"/>
    <w:rsid w:val="000B4F4D"/>
    <w:rsid w:val="000B51DA"/>
    <w:rsid w:val="000B5740"/>
    <w:rsid w:val="000B5C5C"/>
    <w:rsid w:val="000B5F77"/>
    <w:rsid w:val="000B6A08"/>
    <w:rsid w:val="000B72A9"/>
    <w:rsid w:val="000C1056"/>
    <w:rsid w:val="000C2D10"/>
    <w:rsid w:val="000C2DA7"/>
    <w:rsid w:val="000C2FED"/>
    <w:rsid w:val="000C39EC"/>
    <w:rsid w:val="000C42DD"/>
    <w:rsid w:val="000C5E22"/>
    <w:rsid w:val="000C689F"/>
    <w:rsid w:val="000C7075"/>
    <w:rsid w:val="000C7137"/>
    <w:rsid w:val="000C7510"/>
    <w:rsid w:val="000C760D"/>
    <w:rsid w:val="000D0443"/>
    <w:rsid w:val="000D07F2"/>
    <w:rsid w:val="000D082E"/>
    <w:rsid w:val="000D1199"/>
    <w:rsid w:val="000D158D"/>
    <w:rsid w:val="000D1EDC"/>
    <w:rsid w:val="000D2ACF"/>
    <w:rsid w:val="000D2DCA"/>
    <w:rsid w:val="000D4DAA"/>
    <w:rsid w:val="000D4E31"/>
    <w:rsid w:val="000D4F76"/>
    <w:rsid w:val="000D5588"/>
    <w:rsid w:val="000D57A6"/>
    <w:rsid w:val="000D5C50"/>
    <w:rsid w:val="000D5C68"/>
    <w:rsid w:val="000D6B84"/>
    <w:rsid w:val="000D6D4D"/>
    <w:rsid w:val="000D7066"/>
    <w:rsid w:val="000D79CD"/>
    <w:rsid w:val="000D7DD7"/>
    <w:rsid w:val="000D7F0D"/>
    <w:rsid w:val="000E0DB6"/>
    <w:rsid w:val="000E0E61"/>
    <w:rsid w:val="000E10FB"/>
    <w:rsid w:val="000E131A"/>
    <w:rsid w:val="000E141F"/>
    <w:rsid w:val="000E29AA"/>
    <w:rsid w:val="000E2A5B"/>
    <w:rsid w:val="000E3C49"/>
    <w:rsid w:val="000E3EB1"/>
    <w:rsid w:val="000E550C"/>
    <w:rsid w:val="000E58F3"/>
    <w:rsid w:val="000E5C7D"/>
    <w:rsid w:val="000E65E2"/>
    <w:rsid w:val="000E6E44"/>
    <w:rsid w:val="000E720E"/>
    <w:rsid w:val="000E7DF0"/>
    <w:rsid w:val="000F0173"/>
    <w:rsid w:val="000F08AA"/>
    <w:rsid w:val="000F0E99"/>
    <w:rsid w:val="000F1481"/>
    <w:rsid w:val="000F17AE"/>
    <w:rsid w:val="000F26A4"/>
    <w:rsid w:val="000F2E95"/>
    <w:rsid w:val="000F34DA"/>
    <w:rsid w:val="000F35B1"/>
    <w:rsid w:val="000F51A7"/>
    <w:rsid w:val="000F52CA"/>
    <w:rsid w:val="000F5902"/>
    <w:rsid w:val="000F61CC"/>
    <w:rsid w:val="000F62ED"/>
    <w:rsid w:val="000F71E7"/>
    <w:rsid w:val="000F777F"/>
    <w:rsid w:val="00101146"/>
    <w:rsid w:val="001019DE"/>
    <w:rsid w:val="00101CEB"/>
    <w:rsid w:val="00102C35"/>
    <w:rsid w:val="00103DC9"/>
    <w:rsid w:val="001041FE"/>
    <w:rsid w:val="0010473A"/>
    <w:rsid w:val="001059CA"/>
    <w:rsid w:val="00105CD0"/>
    <w:rsid w:val="00105E7A"/>
    <w:rsid w:val="00106277"/>
    <w:rsid w:val="00106B06"/>
    <w:rsid w:val="00106FAC"/>
    <w:rsid w:val="001074DE"/>
    <w:rsid w:val="001079B9"/>
    <w:rsid w:val="001107DE"/>
    <w:rsid w:val="0011087E"/>
    <w:rsid w:val="00110FDD"/>
    <w:rsid w:val="001116EA"/>
    <w:rsid w:val="001127BA"/>
    <w:rsid w:val="001127DC"/>
    <w:rsid w:val="0011286D"/>
    <w:rsid w:val="00112E91"/>
    <w:rsid w:val="001133AC"/>
    <w:rsid w:val="0011415A"/>
    <w:rsid w:val="0011450E"/>
    <w:rsid w:val="00114A2C"/>
    <w:rsid w:val="00114FC5"/>
    <w:rsid w:val="001155E6"/>
    <w:rsid w:val="0011595B"/>
    <w:rsid w:val="00115DC8"/>
    <w:rsid w:val="00116193"/>
    <w:rsid w:val="00116420"/>
    <w:rsid w:val="0011652D"/>
    <w:rsid w:val="001207F8"/>
    <w:rsid w:val="00120A1A"/>
    <w:rsid w:val="0012109D"/>
    <w:rsid w:val="0012161D"/>
    <w:rsid w:val="00121EBB"/>
    <w:rsid w:val="0012208C"/>
    <w:rsid w:val="00123535"/>
    <w:rsid w:val="00124CF7"/>
    <w:rsid w:val="0012554E"/>
    <w:rsid w:val="00125FE6"/>
    <w:rsid w:val="00126339"/>
    <w:rsid w:val="001269C0"/>
    <w:rsid w:val="001307FD"/>
    <w:rsid w:val="001311EE"/>
    <w:rsid w:val="001314BD"/>
    <w:rsid w:val="001314E2"/>
    <w:rsid w:val="001317CE"/>
    <w:rsid w:val="00131A37"/>
    <w:rsid w:val="001343E3"/>
    <w:rsid w:val="001348DA"/>
    <w:rsid w:val="001349C3"/>
    <w:rsid w:val="00134B2F"/>
    <w:rsid w:val="0013553E"/>
    <w:rsid w:val="00135632"/>
    <w:rsid w:val="00136593"/>
    <w:rsid w:val="00137E88"/>
    <w:rsid w:val="0014036C"/>
    <w:rsid w:val="001403D4"/>
    <w:rsid w:val="001407E3"/>
    <w:rsid w:val="001414DB"/>
    <w:rsid w:val="00141623"/>
    <w:rsid w:val="001429AD"/>
    <w:rsid w:val="001436F7"/>
    <w:rsid w:val="00143A65"/>
    <w:rsid w:val="00143EE5"/>
    <w:rsid w:val="00143FAC"/>
    <w:rsid w:val="0014481B"/>
    <w:rsid w:val="001448FE"/>
    <w:rsid w:val="00146412"/>
    <w:rsid w:val="001469C1"/>
    <w:rsid w:val="00146FD5"/>
    <w:rsid w:val="0014712A"/>
    <w:rsid w:val="00147B5A"/>
    <w:rsid w:val="0015010F"/>
    <w:rsid w:val="00150490"/>
    <w:rsid w:val="00150A2F"/>
    <w:rsid w:val="00150CAC"/>
    <w:rsid w:val="00150DD5"/>
    <w:rsid w:val="00151C50"/>
    <w:rsid w:val="001520A7"/>
    <w:rsid w:val="00152566"/>
    <w:rsid w:val="0015284E"/>
    <w:rsid w:val="00153B69"/>
    <w:rsid w:val="00154902"/>
    <w:rsid w:val="00154F9D"/>
    <w:rsid w:val="001550C4"/>
    <w:rsid w:val="00155E59"/>
    <w:rsid w:val="00156399"/>
    <w:rsid w:val="00156550"/>
    <w:rsid w:val="00156A1A"/>
    <w:rsid w:val="00156F59"/>
    <w:rsid w:val="00157634"/>
    <w:rsid w:val="00157640"/>
    <w:rsid w:val="00160C5F"/>
    <w:rsid w:val="00160CAC"/>
    <w:rsid w:val="00161935"/>
    <w:rsid w:val="00161B81"/>
    <w:rsid w:val="001620BE"/>
    <w:rsid w:val="001639C2"/>
    <w:rsid w:val="00163B06"/>
    <w:rsid w:val="00165105"/>
    <w:rsid w:val="001652C6"/>
    <w:rsid w:val="00165DB2"/>
    <w:rsid w:val="00166334"/>
    <w:rsid w:val="001664A9"/>
    <w:rsid w:val="00166B89"/>
    <w:rsid w:val="00166E34"/>
    <w:rsid w:val="0016709C"/>
    <w:rsid w:val="0016725B"/>
    <w:rsid w:val="0017050C"/>
    <w:rsid w:val="0017189C"/>
    <w:rsid w:val="00172A1B"/>
    <w:rsid w:val="00172EA0"/>
    <w:rsid w:val="00173D2F"/>
    <w:rsid w:val="001746FC"/>
    <w:rsid w:val="00174A5C"/>
    <w:rsid w:val="00174A62"/>
    <w:rsid w:val="00174F64"/>
    <w:rsid w:val="00175F42"/>
    <w:rsid w:val="00175FB1"/>
    <w:rsid w:val="00176233"/>
    <w:rsid w:val="00176804"/>
    <w:rsid w:val="00176B6D"/>
    <w:rsid w:val="0017707B"/>
    <w:rsid w:val="001773C4"/>
    <w:rsid w:val="0018039B"/>
    <w:rsid w:val="001806B0"/>
    <w:rsid w:val="00181FA5"/>
    <w:rsid w:val="001822A3"/>
    <w:rsid w:val="00182411"/>
    <w:rsid w:val="001829F3"/>
    <w:rsid w:val="00182B9F"/>
    <w:rsid w:val="001831D8"/>
    <w:rsid w:val="00183413"/>
    <w:rsid w:val="001842AC"/>
    <w:rsid w:val="001862DF"/>
    <w:rsid w:val="001873A6"/>
    <w:rsid w:val="00187D82"/>
    <w:rsid w:val="00190263"/>
    <w:rsid w:val="00190E00"/>
    <w:rsid w:val="00190F51"/>
    <w:rsid w:val="0019109E"/>
    <w:rsid w:val="0019143B"/>
    <w:rsid w:val="0019250D"/>
    <w:rsid w:val="001926C0"/>
    <w:rsid w:val="00192774"/>
    <w:rsid w:val="00192EF6"/>
    <w:rsid w:val="001930B3"/>
    <w:rsid w:val="001960CF"/>
    <w:rsid w:val="00196723"/>
    <w:rsid w:val="00196A71"/>
    <w:rsid w:val="001974EE"/>
    <w:rsid w:val="001975E2"/>
    <w:rsid w:val="00197684"/>
    <w:rsid w:val="001A04A4"/>
    <w:rsid w:val="001A0ED5"/>
    <w:rsid w:val="001A100D"/>
    <w:rsid w:val="001A12AD"/>
    <w:rsid w:val="001A1AB0"/>
    <w:rsid w:val="001A3892"/>
    <w:rsid w:val="001A3C66"/>
    <w:rsid w:val="001A3C7E"/>
    <w:rsid w:val="001A496D"/>
    <w:rsid w:val="001A4C32"/>
    <w:rsid w:val="001A5072"/>
    <w:rsid w:val="001A575C"/>
    <w:rsid w:val="001A5E3E"/>
    <w:rsid w:val="001A60AE"/>
    <w:rsid w:val="001A637D"/>
    <w:rsid w:val="001A6553"/>
    <w:rsid w:val="001A6762"/>
    <w:rsid w:val="001A6975"/>
    <w:rsid w:val="001B0981"/>
    <w:rsid w:val="001B0AAA"/>
    <w:rsid w:val="001B0DB2"/>
    <w:rsid w:val="001B1118"/>
    <w:rsid w:val="001B2473"/>
    <w:rsid w:val="001B2CAE"/>
    <w:rsid w:val="001B2DC2"/>
    <w:rsid w:val="001B3177"/>
    <w:rsid w:val="001B3393"/>
    <w:rsid w:val="001B3FBE"/>
    <w:rsid w:val="001B4729"/>
    <w:rsid w:val="001B4B59"/>
    <w:rsid w:val="001B4D2D"/>
    <w:rsid w:val="001B4EEF"/>
    <w:rsid w:val="001B4F3D"/>
    <w:rsid w:val="001B538A"/>
    <w:rsid w:val="001B55CF"/>
    <w:rsid w:val="001B56D1"/>
    <w:rsid w:val="001B5C03"/>
    <w:rsid w:val="001B5EEB"/>
    <w:rsid w:val="001B6234"/>
    <w:rsid w:val="001B65AF"/>
    <w:rsid w:val="001B668C"/>
    <w:rsid w:val="001B73F0"/>
    <w:rsid w:val="001B7A96"/>
    <w:rsid w:val="001B7CF3"/>
    <w:rsid w:val="001C0657"/>
    <w:rsid w:val="001C0750"/>
    <w:rsid w:val="001C0893"/>
    <w:rsid w:val="001C1305"/>
    <w:rsid w:val="001C22D5"/>
    <w:rsid w:val="001C2389"/>
    <w:rsid w:val="001C24DD"/>
    <w:rsid w:val="001C2A5F"/>
    <w:rsid w:val="001C2EC2"/>
    <w:rsid w:val="001C33E1"/>
    <w:rsid w:val="001C3F9E"/>
    <w:rsid w:val="001C41D0"/>
    <w:rsid w:val="001C499C"/>
    <w:rsid w:val="001C4CD8"/>
    <w:rsid w:val="001C5758"/>
    <w:rsid w:val="001C5AD5"/>
    <w:rsid w:val="001C5B29"/>
    <w:rsid w:val="001C5DA0"/>
    <w:rsid w:val="001C6480"/>
    <w:rsid w:val="001C75B1"/>
    <w:rsid w:val="001C75F0"/>
    <w:rsid w:val="001C799F"/>
    <w:rsid w:val="001C7DE0"/>
    <w:rsid w:val="001D0069"/>
    <w:rsid w:val="001D0654"/>
    <w:rsid w:val="001D07C9"/>
    <w:rsid w:val="001D0F24"/>
    <w:rsid w:val="001D1208"/>
    <w:rsid w:val="001D1C11"/>
    <w:rsid w:val="001D1E24"/>
    <w:rsid w:val="001D289E"/>
    <w:rsid w:val="001D30C2"/>
    <w:rsid w:val="001D3965"/>
    <w:rsid w:val="001D45FF"/>
    <w:rsid w:val="001D577E"/>
    <w:rsid w:val="001D5AD7"/>
    <w:rsid w:val="001D689E"/>
    <w:rsid w:val="001D6B97"/>
    <w:rsid w:val="001D6C64"/>
    <w:rsid w:val="001D6EB9"/>
    <w:rsid w:val="001D73F9"/>
    <w:rsid w:val="001D768A"/>
    <w:rsid w:val="001E104B"/>
    <w:rsid w:val="001E142E"/>
    <w:rsid w:val="001E2C78"/>
    <w:rsid w:val="001E2CC5"/>
    <w:rsid w:val="001E46F8"/>
    <w:rsid w:val="001E4D06"/>
    <w:rsid w:val="001E4FB6"/>
    <w:rsid w:val="001E54A8"/>
    <w:rsid w:val="001E595C"/>
    <w:rsid w:val="001E5B8D"/>
    <w:rsid w:val="001E5D04"/>
    <w:rsid w:val="001E647C"/>
    <w:rsid w:val="001E6E17"/>
    <w:rsid w:val="001E7EC0"/>
    <w:rsid w:val="001F029C"/>
    <w:rsid w:val="001F104E"/>
    <w:rsid w:val="001F1570"/>
    <w:rsid w:val="001F19A9"/>
    <w:rsid w:val="001F22C0"/>
    <w:rsid w:val="001F362B"/>
    <w:rsid w:val="001F38C0"/>
    <w:rsid w:val="001F3A73"/>
    <w:rsid w:val="001F3AC4"/>
    <w:rsid w:val="001F4687"/>
    <w:rsid w:val="001F4990"/>
    <w:rsid w:val="001F5125"/>
    <w:rsid w:val="001F561E"/>
    <w:rsid w:val="001F57DF"/>
    <w:rsid w:val="001F58DB"/>
    <w:rsid w:val="001F6568"/>
    <w:rsid w:val="001F76AC"/>
    <w:rsid w:val="001F7DE1"/>
    <w:rsid w:val="002001F8"/>
    <w:rsid w:val="00200337"/>
    <w:rsid w:val="00200942"/>
    <w:rsid w:val="00201118"/>
    <w:rsid w:val="00202122"/>
    <w:rsid w:val="0020307B"/>
    <w:rsid w:val="00203407"/>
    <w:rsid w:val="00203B3E"/>
    <w:rsid w:val="00203C2E"/>
    <w:rsid w:val="002040F5"/>
    <w:rsid w:val="002042CE"/>
    <w:rsid w:val="00204435"/>
    <w:rsid w:val="002047EB"/>
    <w:rsid w:val="002049FA"/>
    <w:rsid w:val="00204A19"/>
    <w:rsid w:val="002050D1"/>
    <w:rsid w:val="002057E9"/>
    <w:rsid w:val="00205A71"/>
    <w:rsid w:val="00205E8B"/>
    <w:rsid w:val="002068BB"/>
    <w:rsid w:val="002102DD"/>
    <w:rsid w:val="002104A2"/>
    <w:rsid w:val="002114C4"/>
    <w:rsid w:val="002117F6"/>
    <w:rsid w:val="002123E3"/>
    <w:rsid w:val="0021269E"/>
    <w:rsid w:val="002126F6"/>
    <w:rsid w:val="00212BA7"/>
    <w:rsid w:val="00213287"/>
    <w:rsid w:val="00213A8C"/>
    <w:rsid w:val="0021404A"/>
    <w:rsid w:val="00215509"/>
    <w:rsid w:val="0021629B"/>
    <w:rsid w:val="002164E8"/>
    <w:rsid w:val="00217CC1"/>
    <w:rsid w:val="0022069B"/>
    <w:rsid w:val="002207F5"/>
    <w:rsid w:val="00220899"/>
    <w:rsid w:val="00220C5F"/>
    <w:rsid w:val="002214C1"/>
    <w:rsid w:val="00221F9C"/>
    <w:rsid w:val="00222483"/>
    <w:rsid w:val="00224516"/>
    <w:rsid w:val="00224A29"/>
    <w:rsid w:val="00224AF2"/>
    <w:rsid w:val="00224BF8"/>
    <w:rsid w:val="00225C61"/>
    <w:rsid w:val="00225D96"/>
    <w:rsid w:val="00225FBA"/>
    <w:rsid w:val="00226041"/>
    <w:rsid w:val="002265AC"/>
    <w:rsid w:val="0022672F"/>
    <w:rsid w:val="00227EA3"/>
    <w:rsid w:val="00230177"/>
    <w:rsid w:val="00230354"/>
    <w:rsid w:val="0023072C"/>
    <w:rsid w:val="002308A5"/>
    <w:rsid w:val="00230CBD"/>
    <w:rsid w:val="00230E20"/>
    <w:rsid w:val="00230E41"/>
    <w:rsid w:val="002314A6"/>
    <w:rsid w:val="00231E99"/>
    <w:rsid w:val="002326D1"/>
    <w:rsid w:val="00232A6B"/>
    <w:rsid w:val="00232B57"/>
    <w:rsid w:val="00233105"/>
    <w:rsid w:val="00233218"/>
    <w:rsid w:val="00233524"/>
    <w:rsid w:val="002339F1"/>
    <w:rsid w:val="00233EB3"/>
    <w:rsid w:val="002345F7"/>
    <w:rsid w:val="00234FC2"/>
    <w:rsid w:val="002357E5"/>
    <w:rsid w:val="0023598D"/>
    <w:rsid w:val="00235B3D"/>
    <w:rsid w:val="002360EA"/>
    <w:rsid w:val="0023647A"/>
    <w:rsid w:val="00236645"/>
    <w:rsid w:val="00236A96"/>
    <w:rsid w:val="00236CB2"/>
    <w:rsid w:val="00236E41"/>
    <w:rsid w:val="00236FF3"/>
    <w:rsid w:val="0023770E"/>
    <w:rsid w:val="00240309"/>
    <w:rsid w:val="00240874"/>
    <w:rsid w:val="00240B27"/>
    <w:rsid w:val="00241B64"/>
    <w:rsid w:val="00241F07"/>
    <w:rsid w:val="00242BD0"/>
    <w:rsid w:val="00242BFB"/>
    <w:rsid w:val="0024312E"/>
    <w:rsid w:val="00244DFD"/>
    <w:rsid w:val="0024666B"/>
    <w:rsid w:val="00246B32"/>
    <w:rsid w:val="00247C84"/>
    <w:rsid w:val="00247F4E"/>
    <w:rsid w:val="00250AAB"/>
    <w:rsid w:val="00250BE6"/>
    <w:rsid w:val="00250F4E"/>
    <w:rsid w:val="002513E6"/>
    <w:rsid w:val="0025152B"/>
    <w:rsid w:val="00252906"/>
    <w:rsid w:val="0025312E"/>
    <w:rsid w:val="0025318A"/>
    <w:rsid w:val="002531DE"/>
    <w:rsid w:val="00253AEC"/>
    <w:rsid w:val="00253AF5"/>
    <w:rsid w:val="002550F7"/>
    <w:rsid w:val="002563DF"/>
    <w:rsid w:val="002568D7"/>
    <w:rsid w:val="00256C68"/>
    <w:rsid w:val="002573EC"/>
    <w:rsid w:val="0025750B"/>
    <w:rsid w:val="00260994"/>
    <w:rsid w:val="00260E96"/>
    <w:rsid w:val="002623C1"/>
    <w:rsid w:val="0026280E"/>
    <w:rsid w:val="0026296B"/>
    <w:rsid w:val="00263122"/>
    <w:rsid w:val="00263E1B"/>
    <w:rsid w:val="00264176"/>
    <w:rsid w:val="00264494"/>
    <w:rsid w:val="0026495F"/>
    <w:rsid w:val="002652BC"/>
    <w:rsid w:val="00265307"/>
    <w:rsid w:val="0026585C"/>
    <w:rsid w:val="0026603E"/>
    <w:rsid w:val="0026774A"/>
    <w:rsid w:val="00267B0E"/>
    <w:rsid w:val="0027034C"/>
    <w:rsid w:val="00270547"/>
    <w:rsid w:val="00270A48"/>
    <w:rsid w:val="00270EE1"/>
    <w:rsid w:val="0027168D"/>
    <w:rsid w:val="00271885"/>
    <w:rsid w:val="00271D52"/>
    <w:rsid w:val="00272000"/>
    <w:rsid w:val="002728AA"/>
    <w:rsid w:val="002738F5"/>
    <w:rsid w:val="00273AD4"/>
    <w:rsid w:val="00274BE2"/>
    <w:rsid w:val="00274F1B"/>
    <w:rsid w:val="002753D8"/>
    <w:rsid w:val="002759CF"/>
    <w:rsid w:val="00275D97"/>
    <w:rsid w:val="00275ECD"/>
    <w:rsid w:val="00276794"/>
    <w:rsid w:val="00276822"/>
    <w:rsid w:val="002772AF"/>
    <w:rsid w:val="0027752E"/>
    <w:rsid w:val="00277656"/>
    <w:rsid w:val="00280423"/>
    <w:rsid w:val="002809D5"/>
    <w:rsid w:val="00280D98"/>
    <w:rsid w:val="0028115D"/>
    <w:rsid w:val="00281C7F"/>
    <w:rsid w:val="00281CA3"/>
    <w:rsid w:val="00281EF8"/>
    <w:rsid w:val="002824E5"/>
    <w:rsid w:val="0028251B"/>
    <w:rsid w:val="00282AFD"/>
    <w:rsid w:val="002837B7"/>
    <w:rsid w:val="0028380D"/>
    <w:rsid w:val="002840A9"/>
    <w:rsid w:val="002856C1"/>
    <w:rsid w:val="00286110"/>
    <w:rsid w:val="00286BFB"/>
    <w:rsid w:val="00286FD7"/>
    <w:rsid w:val="002874B6"/>
    <w:rsid w:val="00287F79"/>
    <w:rsid w:val="00290916"/>
    <w:rsid w:val="00290A33"/>
    <w:rsid w:val="002910BF"/>
    <w:rsid w:val="00291717"/>
    <w:rsid w:val="002919C3"/>
    <w:rsid w:val="00291C91"/>
    <w:rsid w:val="002935EC"/>
    <w:rsid w:val="0029363B"/>
    <w:rsid w:val="00294D71"/>
    <w:rsid w:val="00294F5D"/>
    <w:rsid w:val="00295133"/>
    <w:rsid w:val="002952D8"/>
    <w:rsid w:val="0029552A"/>
    <w:rsid w:val="002958C0"/>
    <w:rsid w:val="00296182"/>
    <w:rsid w:val="00296BEE"/>
    <w:rsid w:val="00296FF8"/>
    <w:rsid w:val="002979BE"/>
    <w:rsid w:val="00297F06"/>
    <w:rsid w:val="00297FE3"/>
    <w:rsid w:val="002A0054"/>
    <w:rsid w:val="002A017B"/>
    <w:rsid w:val="002A031D"/>
    <w:rsid w:val="002A0612"/>
    <w:rsid w:val="002A07BC"/>
    <w:rsid w:val="002A08EC"/>
    <w:rsid w:val="002A0D04"/>
    <w:rsid w:val="002A12B4"/>
    <w:rsid w:val="002A17CD"/>
    <w:rsid w:val="002A1BDB"/>
    <w:rsid w:val="002A21D9"/>
    <w:rsid w:val="002A2708"/>
    <w:rsid w:val="002A284E"/>
    <w:rsid w:val="002A2AD5"/>
    <w:rsid w:val="002A35E1"/>
    <w:rsid w:val="002A3BE2"/>
    <w:rsid w:val="002A3E21"/>
    <w:rsid w:val="002A55A6"/>
    <w:rsid w:val="002A6530"/>
    <w:rsid w:val="002A6C40"/>
    <w:rsid w:val="002A731F"/>
    <w:rsid w:val="002B004E"/>
    <w:rsid w:val="002B0482"/>
    <w:rsid w:val="002B0B28"/>
    <w:rsid w:val="002B180B"/>
    <w:rsid w:val="002B47E8"/>
    <w:rsid w:val="002B4E4A"/>
    <w:rsid w:val="002B5061"/>
    <w:rsid w:val="002B549A"/>
    <w:rsid w:val="002B72E7"/>
    <w:rsid w:val="002C0298"/>
    <w:rsid w:val="002C043A"/>
    <w:rsid w:val="002C1603"/>
    <w:rsid w:val="002C19CB"/>
    <w:rsid w:val="002C23A2"/>
    <w:rsid w:val="002C338A"/>
    <w:rsid w:val="002C3459"/>
    <w:rsid w:val="002C354A"/>
    <w:rsid w:val="002C4C16"/>
    <w:rsid w:val="002C53C8"/>
    <w:rsid w:val="002C548E"/>
    <w:rsid w:val="002C5DDC"/>
    <w:rsid w:val="002C63B0"/>
    <w:rsid w:val="002C6A20"/>
    <w:rsid w:val="002C6E51"/>
    <w:rsid w:val="002C78C5"/>
    <w:rsid w:val="002C7A73"/>
    <w:rsid w:val="002D1241"/>
    <w:rsid w:val="002D15D4"/>
    <w:rsid w:val="002D2663"/>
    <w:rsid w:val="002D2CA4"/>
    <w:rsid w:val="002D3216"/>
    <w:rsid w:val="002D327F"/>
    <w:rsid w:val="002D330B"/>
    <w:rsid w:val="002D336A"/>
    <w:rsid w:val="002D421E"/>
    <w:rsid w:val="002D4C80"/>
    <w:rsid w:val="002D4F89"/>
    <w:rsid w:val="002D52FA"/>
    <w:rsid w:val="002D5991"/>
    <w:rsid w:val="002D6287"/>
    <w:rsid w:val="002D6560"/>
    <w:rsid w:val="002D6775"/>
    <w:rsid w:val="002D6DCF"/>
    <w:rsid w:val="002E02F2"/>
    <w:rsid w:val="002E064A"/>
    <w:rsid w:val="002E0AA0"/>
    <w:rsid w:val="002E1E2B"/>
    <w:rsid w:val="002E251E"/>
    <w:rsid w:val="002E25B5"/>
    <w:rsid w:val="002E27A6"/>
    <w:rsid w:val="002E2C94"/>
    <w:rsid w:val="002E2F72"/>
    <w:rsid w:val="002E36D2"/>
    <w:rsid w:val="002E375D"/>
    <w:rsid w:val="002E3EE4"/>
    <w:rsid w:val="002E3F06"/>
    <w:rsid w:val="002E5762"/>
    <w:rsid w:val="002E580A"/>
    <w:rsid w:val="002E5974"/>
    <w:rsid w:val="002E5C48"/>
    <w:rsid w:val="002E6F50"/>
    <w:rsid w:val="002E7199"/>
    <w:rsid w:val="002E76DC"/>
    <w:rsid w:val="002E7A4E"/>
    <w:rsid w:val="002E7D23"/>
    <w:rsid w:val="002E7F3B"/>
    <w:rsid w:val="002F05FA"/>
    <w:rsid w:val="002F0AA9"/>
    <w:rsid w:val="002F0B8C"/>
    <w:rsid w:val="002F0D53"/>
    <w:rsid w:val="002F2F23"/>
    <w:rsid w:val="002F301D"/>
    <w:rsid w:val="002F31EC"/>
    <w:rsid w:val="002F32A5"/>
    <w:rsid w:val="002F32C4"/>
    <w:rsid w:val="002F33C9"/>
    <w:rsid w:val="002F46F9"/>
    <w:rsid w:val="002F5342"/>
    <w:rsid w:val="002F5C4B"/>
    <w:rsid w:val="002F5E8C"/>
    <w:rsid w:val="002F63CF"/>
    <w:rsid w:val="002F649E"/>
    <w:rsid w:val="002F66FA"/>
    <w:rsid w:val="002F729C"/>
    <w:rsid w:val="003011CC"/>
    <w:rsid w:val="003013CC"/>
    <w:rsid w:val="003019F8"/>
    <w:rsid w:val="00303160"/>
    <w:rsid w:val="003046A7"/>
    <w:rsid w:val="00304B2A"/>
    <w:rsid w:val="00306048"/>
    <w:rsid w:val="0030617C"/>
    <w:rsid w:val="003061A7"/>
    <w:rsid w:val="00306296"/>
    <w:rsid w:val="0030673D"/>
    <w:rsid w:val="0031029B"/>
    <w:rsid w:val="00310415"/>
    <w:rsid w:val="00312B22"/>
    <w:rsid w:val="00313178"/>
    <w:rsid w:val="00313A9E"/>
    <w:rsid w:val="00314527"/>
    <w:rsid w:val="00314588"/>
    <w:rsid w:val="003146F3"/>
    <w:rsid w:val="00314FE3"/>
    <w:rsid w:val="003153D0"/>
    <w:rsid w:val="00316194"/>
    <w:rsid w:val="00316AAC"/>
    <w:rsid w:val="003170CE"/>
    <w:rsid w:val="00317845"/>
    <w:rsid w:val="00317E49"/>
    <w:rsid w:val="003206CE"/>
    <w:rsid w:val="003209B6"/>
    <w:rsid w:val="0032112E"/>
    <w:rsid w:val="003212AB"/>
    <w:rsid w:val="003215EF"/>
    <w:rsid w:val="00321EA3"/>
    <w:rsid w:val="00322058"/>
    <w:rsid w:val="003221D6"/>
    <w:rsid w:val="00322324"/>
    <w:rsid w:val="003226B6"/>
    <w:rsid w:val="00322BA5"/>
    <w:rsid w:val="00322DEF"/>
    <w:rsid w:val="00322F85"/>
    <w:rsid w:val="00323021"/>
    <w:rsid w:val="003231E6"/>
    <w:rsid w:val="00323265"/>
    <w:rsid w:val="00324260"/>
    <w:rsid w:val="00324780"/>
    <w:rsid w:val="00324D88"/>
    <w:rsid w:val="00325744"/>
    <w:rsid w:val="003262BC"/>
    <w:rsid w:val="00326401"/>
    <w:rsid w:val="003273F8"/>
    <w:rsid w:val="003274A3"/>
    <w:rsid w:val="003277F3"/>
    <w:rsid w:val="00327E3D"/>
    <w:rsid w:val="003306A2"/>
    <w:rsid w:val="00331636"/>
    <w:rsid w:val="003321DF"/>
    <w:rsid w:val="00332454"/>
    <w:rsid w:val="003328E0"/>
    <w:rsid w:val="00333891"/>
    <w:rsid w:val="00333B43"/>
    <w:rsid w:val="00333F50"/>
    <w:rsid w:val="0033421E"/>
    <w:rsid w:val="00334244"/>
    <w:rsid w:val="00334807"/>
    <w:rsid w:val="0033497F"/>
    <w:rsid w:val="00334CA5"/>
    <w:rsid w:val="00334F19"/>
    <w:rsid w:val="00335109"/>
    <w:rsid w:val="00336161"/>
    <w:rsid w:val="003367D1"/>
    <w:rsid w:val="003375BB"/>
    <w:rsid w:val="0034047E"/>
    <w:rsid w:val="00340573"/>
    <w:rsid w:val="003417B7"/>
    <w:rsid w:val="003418CD"/>
    <w:rsid w:val="00341EEA"/>
    <w:rsid w:val="00342846"/>
    <w:rsid w:val="0034303D"/>
    <w:rsid w:val="00344104"/>
    <w:rsid w:val="003447E4"/>
    <w:rsid w:val="00344B80"/>
    <w:rsid w:val="00344F47"/>
    <w:rsid w:val="0034554A"/>
    <w:rsid w:val="003457CF"/>
    <w:rsid w:val="00345D6C"/>
    <w:rsid w:val="003468D6"/>
    <w:rsid w:val="00346B8D"/>
    <w:rsid w:val="00346FF8"/>
    <w:rsid w:val="003474EC"/>
    <w:rsid w:val="00347FAE"/>
    <w:rsid w:val="003506E7"/>
    <w:rsid w:val="00350AC6"/>
    <w:rsid w:val="003518D1"/>
    <w:rsid w:val="003524FB"/>
    <w:rsid w:val="00352641"/>
    <w:rsid w:val="00352B05"/>
    <w:rsid w:val="00352FF5"/>
    <w:rsid w:val="00353F70"/>
    <w:rsid w:val="003552F8"/>
    <w:rsid w:val="00356846"/>
    <w:rsid w:val="00356DF4"/>
    <w:rsid w:val="00356E56"/>
    <w:rsid w:val="003578B2"/>
    <w:rsid w:val="00357DF1"/>
    <w:rsid w:val="0036099F"/>
    <w:rsid w:val="00360B65"/>
    <w:rsid w:val="00360D6B"/>
    <w:rsid w:val="0036103B"/>
    <w:rsid w:val="00361743"/>
    <w:rsid w:val="003636FF"/>
    <w:rsid w:val="003637DA"/>
    <w:rsid w:val="00363A58"/>
    <w:rsid w:val="00363C72"/>
    <w:rsid w:val="00364181"/>
    <w:rsid w:val="0036492A"/>
    <w:rsid w:val="00364D54"/>
    <w:rsid w:val="00364FC6"/>
    <w:rsid w:val="00365604"/>
    <w:rsid w:val="00365CC5"/>
    <w:rsid w:val="00366648"/>
    <w:rsid w:val="00366939"/>
    <w:rsid w:val="00366DCA"/>
    <w:rsid w:val="00366F1C"/>
    <w:rsid w:val="00367132"/>
    <w:rsid w:val="003672D8"/>
    <w:rsid w:val="00367907"/>
    <w:rsid w:val="00367AC8"/>
    <w:rsid w:val="00367BB0"/>
    <w:rsid w:val="00367BDD"/>
    <w:rsid w:val="00367F36"/>
    <w:rsid w:val="00367F91"/>
    <w:rsid w:val="0037028F"/>
    <w:rsid w:val="003707F6"/>
    <w:rsid w:val="003709F2"/>
    <w:rsid w:val="00371365"/>
    <w:rsid w:val="00371735"/>
    <w:rsid w:val="003728F3"/>
    <w:rsid w:val="00372B7D"/>
    <w:rsid w:val="00372F8B"/>
    <w:rsid w:val="0037396F"/>
    <w:rsid w:val="00373B6A"/>
    <w:rsid w:val="00373CBF"/>
    <w:rsid w:val="00373F95"/>
    <w:rsid w:val="00374383"/>
    <w:rsid w:val="003743F9"/>
    <w:rsid w:val="00374F80"/>
    <w:rsid w:val="00375F9B"/>
    <w:rsid w:val="003764A2"/>
    <w:rsid w:val="00376906"/>
    <w:rsid w:val="003769DF"/>
    <w:rsid w:val="00376D10"/>
    <w:rsid w:val="00376DFA"/>
    <w:rsid w:val="00376E4F"/>
    <w:rsid w:val="003774A5"/>
    <w:rsid w:val="00380074"/>
    <w:rsid w:val="00380149"/>
    <w:rsid w:val="0038026C"/>
    <w:rsid w:val="00380E4B"/>
    <w:rsid w:val="00380E95"/>
    <w:rsid w:val="00381552"/>
    <w:rsid w:val="00382730"/>
    <w:rsid w:val="00382893"/>
    <w:rsid w:val="00382A46"/>
    <w:rsid w:val="0038301E"/>
    <w:rsid w:val="00383AA5"/>
    <w:rsid w:val="003845AA"/>
    <w:rsid w:val="00385941"/>
    <w:rsid w:val="00385D93"/>
    <w:rsid w:val="003860E9"/>
    <w:rsid w:val="00386173"/>
    <w:rsid w:val="0038771A"/>
    <w:rsid w:val="0038798F"/>
    <w:rsid w:val="00387F83"/>
    <w:rsid w:val="0039045E"/>
    <w:rsid w:val="0039049E"/>
    <w:rsid w:val="00390A11"/>
    <w:rsid w:val="00390D6F"/>
    <w:rsid w:val="00391027"/>
    <w:rsid w:val="00391274"/>
    <w:rsid w:val="00391597"/>
    <w:rsid w:val="003922D0"/>
    <w:rsid w:val="00392A22"/>
    <w:rsid w:val="00392C18"/>
    <w:rsid w:val="00393146"/>
    <w:rsid w:val="00393A36"/>
    <w:rsid w:val="00393BD6"/>
    <w:rsid w:val="00393C3B"/>
    <w:rsid w:val="00393DB2"/>
    <w:rsid w:val="00394011"/>
    <w:rsid w:val="0039403D"/>
    <w:rsid w:val="00394A30"/>
    <w:rsid w:val="00395182"/>
    <w:rsid w:val="00395558"/>
    <w:rsid w:val="00395847"/>
    <w:rsid w:val="0039594A"/>
    <w:rsid w:val="003959AB"/>
    <w:rsid w:val="00396400"/>
    <w:rsid w:val="00397014"/>
    <w:rsid w:val="003974C7"/>
    <w:rsid w:val="00397614"/>
    <w:rsid w:val="00397885"/>
    <w:rsid w:val="003A00A0"/>
    <w:rsid w:val="003A0A75"/>
    <w:rsid w:val="003A0EC7"/>
    <w:rsid w:val="003A159F"/>
    <w:rsid w:val="003A161C"/>
    <w:rsid w:val="003A1A4A"/>
    <w:rsid w:val="003A1FDB"/>
    <w:rsid w:val="003A2BD7"/>
    <w:rsid w:val="003A2C43"/>
    <w:rsid w:val="003A308A"/>
    <w:rsid w:val="003A3485"/>
    <w:rsid w:val="003A3DA1"/>
    <w:rsid w:val="003A4BE3"/>
    <w:rsid w:val="003A4C9C"/>
    <w:rsid w:val="003A5151"/>
    <w:rsid w:val="003A5536"/>
    <w:rsid w:val="003A5D8A"/>
    <w:rsid w:val="003A610A"/>
    <w:rsid w:val="003A63C3"/>
    <w:rsid w:val="003A67B7"/>
    <w:rsid w:val="003A6AA3"/>
    <w:rsid w:val="003A7784"/>
    <w:rsid w:val="003A7BAD"/>
    <w:rsid w:val="003A7E3B"/>
    <w:rsid w:val="003B00E9"/>
    <w:rsid w:val="003B0384"/>
    <w:rsid w:val="003B06F3"/>
    <w:rsid w:val="003B09F3"/>
    <w:rsid w:val="003B0CFE"/>
    <w:rsid w:val="003B10A1"/>
    <w:rsid w:val="003B1AFC"/>
    <w:rsid w:val="003B29F6"/>
    <w:rsid w:val="003B349E"/>
    <w:rsid w:val="003B3AC1"/>
    <w:rsid w:val="003B3D8D"/>
    <w:rsid w:val="003B4195"/>
    <w:rsid w:val="003B42A4"/>
    <w:rsid w:val="003B47F6"/>
    <w:rsid w:val="003B47F8"/>
    <w:rsid w:val="003B5262"/>
    <w:rsid w:val="003B573D"/>
    <w:rsid w:val="003B6B42"/>
    <w:rsid w:val="003B7AB5"/>
    <w:rsid w:val="003B7CF6"/>
    <w:rsid w:val="003B7E08"/>
    <w:rsid w:val="003C0780"/>
    <w:rsid w:val="003C0973"/>
    <w:rsid w:val="003C1209"/>
    <w:rsid w:val="003C1E71"/>
    <w:rsid w:val="003C28DF"/>
    <w:rsid w:val="003C2CCE"/>
    <w:rsid w:val="003C32CE"/>
    <w:rsid w:val="003C354D"/>
    <w:rsid w:val="003C3868"/>
    <w:rsid w:val="003C3F8E"/>
    <w:rsid w:val="003C4AB8"/>
    <w:rsid w:val="003C5545"/>
    <w:rsid w:val="003C6B11"/>
    <w:rsid w:val="003C7388"/>
    <w:rsid w:val="003C7DA7"/>
    <w:rsid w:val="003D07BD"/>
    <w:rsid w:val="003D2447"/>
    <w:rsid w:val="003D2569"/>
    <w:rsid w:val="003D2CC5"/>
    <w:rsid w:val="003D2FE3"/>
    <w:rsid w:val="003D312B"/>
    <w:rsid w:val="003D3242"/>
    <w:rsid w:val="003D3480"/>
    <w:rsid w:val="003D44B5"/>
    <w:rsid w:val="003D54E4"/>
    <w:rsid w:val="003D593F"/>
    <w:rsid w:val="003D5FE4"/>
    <w:rsid w:val="003D6CFF"/>
    <w:rsid w:val="003D6DBB"/>
    <w:rsid w:val="003D6FEA"/>
    <w:rsid w:val="003D70CE"/>
    <w:rsid w:val="003D7738"/>
    <w:rsid w:val="003D7B24"/>
    <w:rsid w:val="003D7FE7"/>
    <w:rsid w:val="003E010A"/>
    <w:rsid w:val="003E0439"/>
    <w:rsid w:val="003E0528"/>
    <w:rsid w:val="003E0F74"/>
    <w:rsid w:val="003E170D"/>
    <w:rsid w:val="003E218C"/>
    <w:rsid w:val="003E2731"/>
    <w:rsid w:val="003E353F"/>
    <w:rsid w:val="003E38AB"/>
    <w:rsid w:val="003E3EC0"/>
    <w:rsid w:val="003E3F31"/>
    <w:rsid w:val="003E40F2"/>
    <w:rsid w:val="003E4FDF"/>
    <w:rsid w:val="003E5272"/>
    <w:rsid w:val="003E5F54"/>
    <w:rsid w:val="003E66AA"/>
    <w:rsid w:val="003E704C"/>
    <w:rsid w:val="003E7BD0"/>
    <w:rsid w:val="003E7DF8"/>
    <w:rsid w:val="003F1ECE"/>
    <w:rsid w:val="003F1FB5"/>
    <w:rsid w:val="003F2541"/>
    <w:rsid w:val="003F3366"/>
    <w:rsid w:val="003F38BA"/>
    <w:rsid w:val="003F40F0"/>
    <w:rsid w:val="003F500F"/>
    <w:rsid w:val="003F533C"/>
    <w:rsid w:val="003F5FAA"/>
    <w:rsid w:val="003F61C3"/>
    <w:rsid w:val="003F61EC"/>
    <w:rsid w:val="003F694B"/>
    <w:rsid w:val="003F6DC9"/>
    <w:rsid w:val="003F7B0E"/>
    <w:rsid w:val="00400104"/>
    <w:rsid w:val="0040015C"/>
    <w:rsid w:val="004004DB"/>
    <w:rsid w:val="0040098D"/>
    <w:rsid w:val="00401754"/>
    <w:rsid w:val="004019CB"/>
    <w:rsid w:val="00401A94"/>
    <w:rsid w:val="00402704"/>
    <w:rsid w:val="00402D40"/>
    <w:rsid w:val="00402EF4"/>
    <w:rsid w:val="0040444C"/>
    <w:rsid w:val="00405134"/>
    <w:rsid w:val="0040532B"/>
    <w:rsid w:val="004055B2"/>
    <w:rsid w:val="00405D76"/>
    <w:rsid w:val="00405E0D"/>
    <w:rsid w:val="004063EF"/>
    <w:rsid w:val="00406731"/>
    <w:rsid w:val="004069AA"/>
    <w:rsid w:val="00406DE0"/>
    <w:rsid w:val="00407C80"/>
    <w:rsid w:val="00407FDE"/>
    <w:rsid w:val="0041048E"/>
    <w:rsid w:val="0041100F"/>
    <w:rsid w:val="004123F4"/>
    <w:rsid w:val="00412A32"/>
    <w:rsid w:val="00412D19"/>
    <w:rsid w:val="00412D68"/>
    <w:rsid w:val="00413402"/>
    <w:rsid w:val="00414A92"/>
    <w:rsid w:val="0041522A"/>
    <w:rsid w:val="00415300"/>
    <w:rsid w:val="00415685"/>
    <w:rsid w:val="004158C3"/>
    <w:rsid w:val="004160F0"/>
    <w:rsid w:val="00416387"/>
    <w:rsid w:val="00416625"/>
    <w:rsid w:val="0041695B"/>
    <w:rsid w:val="0041770E"/>
    <w:rsid w:val="00417773"/>
    <w:rsid w:val="0042088B"/>
    <w:rsid w:val="00420ECE"/>
    <w:rsid w:val="004213B9"/>
    <w:rsid w:val="00421889"/>
    <w:rsid w:val="004218C6"/>
    <w:rsid w:val="00421CE9"/>
    <w:rsid w:val="00422231"/>
    <w:rsid w:val="004240D9"/>
    <w:rsid w:val="0042411F"/>
    <w:rsid w:val="004243A2"/>
    <w:rsid w:val="00424567"/>
    <w:rsid w:val="00424994"/>
    <w:rsid w:val="00424C19"/>
    <w:rsid w:val="00425060"/>
    <w:rsid w:val="00425AC4"/>
    <w:rsid w:val="0042601C"/>
    <w:rsid w:val="00426172"/>
    <w:rsid w:val="00426201"/>
    <w:rsid w:val="00426B57"/>
    <w:rsid w:val="004272C4"/>
    <w:rsid w:val="00427676"/>
    <w:rsid w:val="00427793"/>
    <w:rsid w:val="00427799"/>
    <w:rsid w:val="00427A6A"/>
    <w:rsid w:val="00427DCB"/>
    <w:rsid w:val="00427FA5"/>
    <w:rsid w:val="004301FA"/>
    <w:rsid w:val="00430866"/>
    <w:rsid w:val="00430A75"/>
    <w:rsid w:val="00430F7C"/>
    <w:rsid w:val="00431014"/>
    <w:rsid w:val="00431946"/>
    <w:rsid w:val="00431E63"/>
    <w:rsid w:val="00431F98"/>
    <w:rsid w:val="00432766"/>
    <w:rsid w:val="004329C2"/>
    <w:rsid w:val="00432B5D"/>
    <w:rsid w:val="00432CF7"/>
    <w:rsid w:val="00433325"/>
    <w:rsid w:val="004349A3"/>
    <w:rsid w:val="00434FB8"/>
    <w:rsid w:val="00435D2B"/>
    <w:rsid w:val="00436112"/>
    <w:rsid w:val="00436125"/>
    <w:rsid w:val="00436169"/>
    <w:rsid w:val="004362EC"/>
    <w:rsid w:val="0043703F"/>
    <w:rsid w:val="00437596"/>
    <w:rsid w:val="00437AD1"/>
    <w:rsid w:val="00441AD8"/>
    <w:rsid w:val="00441E08"/>
    <w:rsid w:val="0044287F"/>
    <w:rsid w:val="00442E33"/>
    <w:rsid w:val="004430A3"/>
    <w:rsid w:val="004441DC"/>
    <w:rsid w:val="004447C1"/>
    <w:rsid w:val="00444879"/>
    <w:rsid w:val="00445149"/>
    <w:rsid w:val="004458E6"/>
    <w:rsid w:val="00446255"/>
    <w:rsid w:val="00446965"/>
    <w:rsid w:val="00446BDA"/>
    <w:rsid w:val="00446E95"/>
    <w:rsid w:val="0044797D"/>
    <w:rsid w:val="0045035E"/>
    <w:rsid w:val="004503F5"/>
    <w:rsid w:val="004505B2"/>
    <w:rsid w:val="004508D6"/>
    <w:rsid w:val="0045126A"/>
    <w:rsid w:val="00451E83"/>
    <w:rsid w:val="00452012"/>
    <w:rsid w:val="004520AD"/>
    <w:rsid w:val="004524F3"/>
    <w:rsid w:val="00452A4B"/>
    <w:rsid w:val="00453179"/>
    <w:rsid w:val="00453230"/>
    <w:rsid w:val="00453E08"/>
    <w:rsid w:val="00453E98"/>
    <w:rsid w:val="00454B6E"/>
    <w:rsid w:val="004553DA"/>
    <w:rsid w:val="004554A1"/>
    <w:rsid w:val="0045550C"/>
    <w:rsid w:val="004557DD"/>
    <w:rsid w:val="00455FCC"/>
    <w:rsid w:val="0045646A"/>
    <w:rsid w:val="00456DE0"/>
    <w:rsid w:val="00456E78"/>
    <w:rsid w:val="00456EDA"/>
    <w:rsid w:val="004572E2"/>
    <w:rsid w:val="00457464"/>
    <w:rsid w:val="00457D8A"/>
    <w:rsid w:val="00457F0B"/>
    <w:rsid w:val="00460C57"/>
    <w:rsid w:val="00460E6E"/>
    <w:rsid w:val="00461AD2"/>
    <w:rsid w:val="0046252C"/>
    <w:rsid w:val="004630FF"/>
    <w:rsid w:val="004652C7"/>
    <w:rsid w:val="00465523"/>
    <w:rsid w:val="004656E4"/>
    <w:rsid w:val="00465D22"/>
    <w:rsid w:val="00465F06"/>
    <w:rsid w:val="00466075"/>
    <w:rsid w:val="00466795"/>
    <w:rsid w:val="0046685D"/>
    <w:rsid w:val="00467597"/>
    <w:rsid w:val="0047007A"/>
    <w:rsid w:val="0047049C"/>
    <w:rsid w:val="004705E3"/>
    <w:rsid w:val="0047067C"/>
    <w:rsid w:val="004708AB"/>
    <w:rsid w:val="004718D5"/>
    <w:rsid w:val="004718FF"/>
    <w:rsid w:val="004723C9"/>
    <w:rsid w:val="004733C0"/>
    <w:rsid w:val="004738BA"/>
    <w:rsid w:val="00474038"/>
    <w:rsid w:val="00474151"/>
    <w:rsid w:val="00476192"/>
    <w:rsid w:val="004774F1"/>
    <w:rsid w:val="00477EBD"/>
    <w:rsid w:val="0048057F"/>
    <w:rsid w:val="004807DA"/>
    <w:rsid w:val="00480BEF"/>
    <w:rsid w:val="00481630"/>
    <w:rsid w:val="0048182D"/>
    <w:rsid w:val="00481ABD"/>
    <w:rsid w:val="00481AC4"/>
    <w:rsid w:val="004820DA"/>
    <w:rsid w:val="00482F9E"/>
    <w:rsid w:val="00483270"/>
    <w:rsid w:val="00483776"/>
    <w:rsid w:val="00483A30"/>
    <w:rsid w:val="004842ED"/>
    <w:rsid w:val="00484DA3"/>
    <w:rsid w:val="00484DCB"/>
    <w:rsid w:val="00484F00"/>
    <w:rsid w:val="0048563C"/>
    <w:rsid w:val="00485904"/>
    <w:rsid w:val="004861FB"/>
    <w:rsid w:val="00486586"/>
    <w:rsid w:val="004869C6"/>
    <w:rsid w:val="00486F22"/>
    <w:rsid w:val="0048702D"/>
    <w:rsid w:val="00487137"/>
    <w:rsid w:val="00487632"/>
    <w:rsid w:val="00490676"/>
    <w:rsid w:val="00490AF1"/>
    <w:rsid w:val="00490BF0"/>
    <w:rsid w:val="004913DA"/>
    <w:rsid w:val="00491DC0"/>
    <w:rsid w:val="00493643"/>
    <w:rsid w:val="00493644"/>
    <w:rsid w:val="00493A7A"/>
    <w:rsid w:val="00495640"/>
    <w:rsid w:val="00495ACF"/>
    <w:rsid w:val="00495E6F"/>
    <w:rsid w:val="00496879"/>
    <w:rsid w:val="00496923"/>
    <w:rsid w:val="0049695D"/>
    <w:rsid w:val="00496D74"/>
    <w:rsid w:val="00497D26"/>
    <w:rsid w:val="004A06EC"/>
    <w:rsid w:val="004A0919"/>
    <w:rsid w:val="004A0D78"/>
    <w:rsid w:val="004A11AC"/>
    <w:rsid w:val="004A12A2"/>
    <w:rsid w:val="004A1FD0"/>
    <w:rsid w:val="004A2D56"/>
    <w:rsid w:val="004A2DC2"/>
    <w:rsid w:val="004A3213"/>
    <w:rsid w:val="004A3459"/>
    <w:rsid w:val="004A3574"/>
    <w:rsid w:val="004A4A99"/>
    <w:rsid w:val="004A4AF4"/>
    <w:rsid w:val="004A4C9A"/>
    <w:rsid w:val="004A5231"/>
    <w:rsid w:val="004A586D"/>
    <w:rsid w:val="004A5C58"/>
    <w:rsid w:val="004A636F"/>
    <w:rsid w:val="004A63F2"/>
    <w:rsid w:val="004A6654"/>
    <w:rsid w:val="004A6DBB"/>
    <w:rsid w:val="004A7B31"/>
    <w:rsid w:val="004A7C3F"/>
    <w:rsid w:val="004B0AB6"/>
    <w:rsid w:val="004B0C48"/>
    <w:rsid w:val="004B1A3D"/>
    <w:rsid w:val="004B1A42"/>
    <w:rsid w:val="004B1A8E"/>
    <w:rsid w:val="004B1A98"/>
    <w:rsid w:val="004B1E03"/>
    <w:rsid w:val="004B200A"/>
    <w:rsid w:val="004B2247"/>
    <w:rsid w:val="004B231C"/>
    <w:rsid w:val="004B3280"/>
    <w:rsid w:val="004B352C"/>
    <w:rsid w:val="004B3DAB"/>
    <w:rsid w:val="004B3F5D"/>
    <w:rsid w:val="004B411D"/>
    <w:rsid w:val="004B41F1"/>
    <w:rsid w:val="004B45C7"/>
    <w:rsid w:val="004B5075"/>
    <w:rsid w:val="004B534A"/>
    <w:rsid w:val="004B5777"/>
    <w:rsid w:val="004B5854"/>
    <w:rsid w:val="004B5BBD"/>
    <w:rsid w:val="004B5D42"/>
    <w:rsid w:val="004C0AF0"/>
    <w:rsid w:val="004C0D05"/>
    <w:rsid w:val="004C0EB7"/>
    <w:rsid w:val="004C1675"/>
    <w:rsid w:val="004C1BD7"/>
    <w:rsid w:val="004C34DD"/>
    <w:rsid w:val="004C3F87"/>
    <w:rsid w:val="004C4921"/>
    <w:rsid w:val="004C5AC9"/>
    <w:rsid w:val="004C638E"/>
    <w:rsid w:val="004C63D3"/>
    <w:rsid w:val="004C65C7"/>
    <w:rsid w:val="004C676A"/>
    <w:rsid w:val="004C6DF2"/>
    <w:rsid w:val="004C6EB5"/>
    <w:rsid w:val="004C7562"/>
    <w:rsid w:val="004C7AE3"/>
    <w:rsid w:val="004C7D9F"/>
    <w:rsid w:val="004C7F19"/>
    <w:rsid w:val="004D025C"/>
    <w:rsid w:val="004D063C"/>
    <w:rsid w:val="004D0D29"/>
    <w:rsid w:val="004D112A"/>
    <w:rsid w:val="004D13A9"/>
    <w:rsid w:val="004D19C5"/>
    <w:rsid w:val="004D19E9"/>
    <w:rsid w:val="004D2187"/>
    <w:rsid w:val="004D249A"/>
    <w:rsid w:val="004D28B5"/>
    <w:rsid w:val="004D2B29"/>
    <w:rsid w:val="004D2B42"/>
    <w:rsid w:val="004D39B4"/>
    <w:rsid w:val="004D4138"/>
    <w:rsid w:val="004D4379"/>
    <w:rsid w:val="004D4A25"/>
    <w:rsid w:val="004D4F63"/>
    <w:rsid w:val="004D5567"/>
    <w:rsid w:val="004D6117"/>
    <w:rsid w:val="004D6295"/>
    <w:rsid w:val="004D6535"/>
    <w:rsid w:val="004D68F8"/>
    <w:rsid w:val="004D6CAD"/>
    <w:rsid w:val="004D6F2B"/>
    <w:rsid w:val="004D751F"/>
    <w:rsid w:val="004E0D36"/>
    <w:rsid w:val="004E0FE8"/>
    <w:rsid w:val="004E180A"/>
    <w:rsid w:val="004E2A41"/>
    <w:rsid w:val="004E2B25"/>
    <w:rsid w:val="004E2FDA"/>
    <w:rsid w:val="004E3333"/>
    <w:rsid w:val="004E3355"/>
    <w:rsid w:val="004E34EE"/>
    <w:rsid w:val="004E3633"/>
    <w:rsid w:val="004E455C"/>
    <w:rsid w:val="004E5BCE"/>
    <w:rsid w:val="004E5E1E"/>
    <w:rsid w:val="004E622A"/>
    <w:rsid w:val="004E6344"/>
    <w:rsid w:val="004E6B76"/>
    <w:rsid w:val="004E7800"/>
    <w:rsid w:val="004E7938"/>
    <w:rsid w:val="004E7F81"/>
    <w:rsid w:val="004F0F0C"/>
    <w:rsid w:val="004F165F"/>
    <w:rsid w:val="004F1CAD"/>
    <w:rsid w:val="004F2191"/>
    <w:rsid w:val="004F2FA2"/>
    <w:rsid w:val="004F3288"/>
    <w:rsid w:val="004F3CF9"/>
    <w:rsid w:val="004F4305"/>
    <w:rsid w:val="004F47DD"/>
    <w:rsid w:val="004F61FD"/>
    <w:rsid w:val="004F6731"/>
    <w:rsid w:val="004F6BE1"/>
    <w:rsid w:val="004F7D45"/>
    <w:rsid w:val="00500119"/>
    <w:rsid w:val="00501207"/>
    <w:rsid w:val="005018B0"/>
    <w:rsid w:val="00501DDA"/>
    <w:rsid w:val="0050206E"/>
    <w:rsid w:val="005020AB"/>
    <w:rsid w:val="0050219D"/>
    <w:rsid w:val="00502E8B"/>
    <w:rsid w:val="00503E44"/>
    <w:rsid w:val="00504496"/>
    <w:rsid w:val="005056EA"/>
    <w:rsid w:val="005061CE"/>
    <w:rsid w:val="0050656D"/>
    <w:rsid w:val="00506E18"/>
    <w:rsid w:val="00506E87"/>
    <w:rsid w:val="00506F6F"/>
    <w:rsid w:val="00507011"/>
    <w:rsid w:val="0051016D"/>
    <w:rsid w:val="00510B66"/>
    <w:rsid w:val="00510CC1"/>
    <w:rsid w:val="0051101B"/>
    <w:rsid w:val="0051137E"/>
    <w:rsid w:val="005113D3"/>
    <w:rsid w:val="00511526"/>
    <w:rsid w:val="0051222D"/>
    <w:rsid w:val="00512365"/>
    <w:rsid w:val="00512483"/>
    <w:rsid w:val="00512D0F"/>
    <w:rsid w:val="00512DB5"/>
    <w:rsid w:val="0051301B"/>
    <w:rsid w:val="005140FF"/>
    <w:rsid w:val="0051446A"/>
    <w:rsid w:val="005144E8"/>
    <w:rsid w:val="005159FC"/>
    <w:rsid w:val="00515C33"/>
    <w:rsid w:val="00516501"/>
    <w:rsid w:val="00516C2E"/>
    <w:rsid w:val="005177EB"/>
    <w:rsid w:val="00517AD9"/>
    <w:rsid w:val="00517B49"/>
    <w:rsid w:val="005209A8"/>
    <w:rsid w:val="005209C6"/>
    <w:rsid w:val="00520BC6"/>
    <w:rsid w:val="00521AF9"/>
    <w:rsid w:val="00521E37"/>
    <w:rsid w:val="00521EB4"/>
    <w:rsid w:val="00522508"/>
    <w:rsid w:val="00522E12"/>
    <w:rsid w:val="005240F9"/>
    <w:rsid w:val="00524255"/>
    <w:rsid w:val="005246A1"/>
    <w:rsid w:val="00526AB9"/>
    <w:rsid w:val="00526B80"/>
    <w:rsid w:val="005271F0"/>
    <w:rsid w:val="005275CA"/>
    <w:rsid w:val="0052767E"/>
    <w:rsid w:val="00527757"/>
    <w:rsid w:val="00530A3E"/>
    <w:rsid w:val="005312B3"/>
    <w:rsid w:val="00531737"/>
    <w:rsid w:val="00531992"/>
    <w:rsid w:val="00531A52"/>
    <w:rsid w:val="00531AD2"/>
    <w:rsid w:val="00532BA8"/>
    <w:rsid w:val="00532CF9"/>
    <w:rsid w:val="00533027"/>
    <w:rsid w:val="0053349B"/>
    <w:rsid w:val="0053350E"/>
    <w:rsid w:val="0053456D"/>
    <w:rsid w:val="0053497C"/>
    <w:rsid w:val="005355F8"/>
    <w:rsid w:val="00535C64"/>
    <w:rsid w:val="005366D3"/>
    <w:rsid w:val="00537647"/>
    <w:rsid w:val="00537FA3"/>
    <w:rsid w:val="005408A8"/>
    <w:rsid w:val="0054097F"/>
    <w:rsid w:val="00541018"/>
    <w:rsid w:val="00541843"/>
    <w:rsid w:val="00541D95"/>
    <w:rsid w:val="005423AC"/>
    <w:rsid w:val="005425CD"/>
    <w:rsid w:val="005430EF"/>
    <w:rsid w:val="00543B4B"/>
    <w:rsid w:val="00544318"/>
    <w:rsid w:val="00546B97"/>
    <w:rsid w:val="005473F1"/>
    <w:rsid w:val="005477C3"/>
    <w:rsid w:val="00550541"/>
    <w:rsid w:val="00550A36"/>
    <w:rsid w:val="0055117C"/>
    <w:rsid w:val="0055135B"/>
    <w:rsid w:val="00551BE2"/>
    <w:rsid w:val="0055231C"/>
    <w:rsid w:val="005524BF"/>
    <w:rsid w:val="00552AAC"/>
    <w:rsid w:val="00552D86"/>
    <w:rsid w:val="00552EE9"/>
    <w:rsid w:val="00553238"/>
    <w:rsid w:val="0055361A"/>
    <w:rsid w:val="00553C4D"/>
    <w:rsid w:val="00554A19"/>
    <w:rsid w:val="00554CC3"/>
    <w:rsid w:val="00554D81"/>
    <w:rsid w:val="005569C7"/>
    <w:rsid w:val="005571EA"/>
    <w:rsid w:val="00557F54"/>
    <w:rsid w:val="005619B6"/>
    <w:rsid w:val="00561DDA"/>
    <w:rsid w:val="005626AF"/>
    <w:rsid w:val="00562943"/>
    <w:rsid w:val="00562F52"/>
    <w:rsid w:val="005647D5"/>
    <w:rsid w:val="005662A9"/>
    <w:rsid w:val="00566588"/>
    <w:rsid w:val="00566909"/>
    <w:rsid w:val="00566B8C"/>
    <w:rsid w:val="005672A9"/>
    <w:rsid w:val="005676D6"/>
    <w:rsid w:val="00567C45"/>
    <w:rsid w:val="00570078"/>
    <w:rsid w:val="0057034C"/>
    <w:rsid w:val="0057036F"/>
    <w:rsid w:val="0057065D"/>
    <w:rsid w:val="005706D1"/>
    <w:rsid w:val="0057096A"/>
    <w:rsid w:val="00570F2F"/>
    <w:rsid w:val="005711DE"/>
    <w:rsid w:val="0057132F"/>
    <w:rsid w:val="005722B0"/>
    <w:rsid w:val="00572E5C"/>
    <w:rsid w:val="00573CE2"/>
    <w:rsid w:val="00575261"/>
    <w:rsid w:val="00576CAB"/>
    <w:rsid w:val="00577BFC"/>
    <w:rsid w:val="00577F1F"/>
    <w:rsid w:val="00581C66"/>
    <w:rsid w:val="00582782"/>
    <w:rsid w:val="00582C41"/>
    <w:rsid w:val="00582ED3"/>
    <w:rsid w:val="00582ED8"/>
    <w:rsid w:val="005846A9"/>
    <w:rsid w:val="00584A8A"/>
    <w:rsid w:val="00584EFD"/>
    <w:rsid w:val="00585074"/>
    <w:rsid w:val="00585666"/>
    <w:rsid w:val="0058654D"/>
    <w:rsid w:val="00586625"/>
    <w:rsid w:val="00586740"/>
    <w:rsid w:val="0058697F"/>
    <w:rsid w:val="00586EFE"/>
    <w:rsid w:val="00587137"/>
    <w:rsid w:val="0059080B"/>
    <w:rsid w:val="00590EB9"/>
    <w:rsid w:val="005918B8"/>
    <w:rsid w:val="005918D8"/>
    <w:rsid w:val="00592099"/>
    <w:rsid w:val="00592D4A"/>
    <w:rsid w:val="0059319C"/>
    <w:rsid w:val="0059360D"/>
    <w:rsid w:val="005936A7"/>
    <w:rsid w:val="00593861"/>
    <w:rsid w:val="005939E0"/>
    <w:rsid w:val="00593C6C"/>
    <w:rsid w:val="005945FC"/>
    <w:rsid w:val="00595C6E"/>
    <w:rsid w:val="00595E0E"/>
    <w:rsid w:val="00595E5A"/>
    <w:rsid w:val="0059639D"/>
    <w:rsid w:val="005973B1"/>
    <w:rsid w:val="005974A7"/>
    <w:rsid w:val="0059759E"/>
    <w:rsid w:val="0059778E"/>
    <w:rsid w:val="00597A72"/>
    <w:rsid w:val="00597FFA"/>
    <w:rsid w:val="005A0196"/>
    <w:rsid w:val="005A01B3"/>
    <w:rsid w:val="005A01D3"/>
    <w:rsid w:val="005A0331"/>
    <w:rsid w:val="005A0618"/>
    <w:rsid w:val="005A0BB7"/>
    <w:rsid w:val="005A2334"/>
    <w:rsid w:val="005A3320"/>
    <w:rsid w:val="005A3434"/>
    <w:rsid w:val="005A3A05"/>
    <w:rsid w:val="005A450D"/>
    <w:rsid w:val="005A552C"/>
    <w:rsid w:val="005A5E04"/>
    <w:rsid w:val="005A7F6D"/>
    <w:rsid w:val="005B0BF4"/>
    <w:rsid w:val="005B1EF5"/>
    <w:rsid w:val="005B41AF"/>
    <w:rsid w:val="005B43F6"/>
    <w:rsid w:val="005B4783"/>
    <w:rsid w:val="005B47E5"/>
    <w:rsid w:val="005B5EB8"/>
    <w:rsid w:val="005B6027"/>
    <w:rsid w:val="005B66F9"/>
    <w:rsid w:val="005B6A10"/>
    <w:rsid w:val="005B6DD7"/>
    <w:rsid w:val="005B7720"/>
    <w:rsid w:val="005B7D74"/>
    <w:rsid w:val="005C02BE"/>
    <w:rsid w:val="005C0A9F"/>
    <w:rsid w:val="005C0BA6"/>
    <w:rsid w:val="005C2246"/>
    <w:rsid w:val="005C2259"/>
    <w:rsid w:val="005C2502"/>
    <w:rsid w:val="005C26C1"/>
    <w:rsid w:val="005C330F"/>
    <w:rsid w:val="005C3386"/>
    <w:rsid w:val="005C3AE7"/>
    <w:rsid w:val="005C3F3A"/>
    <w:rsid w:val="005C469D"/>
    <w:rsid w:val="005C56F3"/>
    <w:rsid w:val="005C5B9B"/>
    <w:rsid w:val="005C5E88"/>
    <w:rsid w:val="005C664D"/>
    <w:rsid w:val="005C6659"/>
    <w:rsid w:val="005C6AEC"/>
    <w:rsid w:val="005C6C88"/>
    <w:rsid w:val="005C7189"/>
    <w:rsid w:val="005D0ADB"/>
    <w:rsid w:val="005D0F29"/>
    <w:rsid w:val="005D1762"/>
    <w:rsid w:val="005D1AA9"/>
    <w:rsid w:val="005D2084"/>
    <w:rsid w:val="005D3284"/>
    <w:rsid w:val="005D34BF"/>
    <w:rsid w:val="005D4031"/>
    <w:rsid w:val="005D5489"/>
    <w:rsid w:val="005D58FB"/>
    <w:rsid w:val="005D5A2A"/>
    <w:rsid w:val="005D5BF7"/>
    <w:rsid w:val="005D7C34"/>
    <w:rsid w:val="005E01A9"/>
    <w:rsid w:val="005E0679"/>
    <w:rsid w:val="005E09AF"/>
    <w:rsid w:val="005E0AF8"/>
    <w:rsid w:val="005E0BB8"/>
    <w:rsid w:val="005E0C48"/>
    <w:rsid w:val="005E1AB2"/>
    <w:rsid w:val="005E1E73"/>
    <w:rsid w:val="005E25BF"/>
    <w:rsid w:val="005E3BDA"/>
    <w:rsid w:val="005E4024"/>
    <w:rsid w:val="005E46BF"/>
    <w:rsid w:val="005E4CAC"/>
    <w:rsid w:val="005E5139"/>
    <w:rsid w:val="005E560A"/>
    <w:rsid w:val="005E58E0"/>
    <w:rsid w:val="005E592A"/>
    <w:rsid w:val="005E5E0B"/>
    <w:rsid w:val="005E607C"/>
    <w:rsid w:val="005E60CF"/>
    <w:rsid w:val="005E6D03"/>
    <w:rsid w:val="005E6D22"/>
    <w:rsid w:val="005E71BA"/>
    <w:rsid w:val="005E7B19"/>
    <w:rsid w:val="005F10EC"/>
    <w:rsid w:val="005F1ED5"/>
    <w:rsid w:val="005F24FA"/>
    <w:rsid w:val="005F2602"/>
    <w:rsid w:val="005F3C44"/>
    <w:rsid w:val="005F3CBF"/>
    <w:rsid w:val="005F4BC7"/>
    <w:rsid w:val="005F4DE6"/>
    <w:rsid w:val="005F4EE0"/>
    <w:rsid w:val="005F5CC5"/>
    <w:rsid w:val="005F672E"/>
    <w:rsid w:val="005F67CA"/>
    <w:rsid w:val="005F6CC9"/>
    <w:rsid w:val="005F7963"/>
    <w:rsid w:val="0060055C"/>
    <w:rsid w:val="00600FAE"/>
    <w:rsid w:val="0060177C"/>
    <w:rsid w:val="00602196"/>
    <w:rsid w:val="006042B8"/>
    <w:rsid w:val="0060433B"/>
    <w:rsid w:val="0060440A"/>
    <w:rsid w:val="0060447D"/>
    <w:rsid w:val="0060471A"/>
    <w:rsid w:val="0060491A"/>
    <w:rsid w:val="00604B0C"/>
    <w:rsid w:val="00604DCB"/>
    <w:rsid w:val="00605567"/>
    <w:rsid w:val="00606E8A"/>
    <w:rsid w:val="006073DD"/>
    <w:rsid w:val="00607B37"/>
    <w:rsid w:val="00607D0F"/>
    <w:rsid w:val="00610176"/>
    <w:rsid w:val="006105C3"/>
    <w:rsid w:val="0061090A"/>
    <w:rsid w:val="006114EA"/>
    <w:rsid w:val="00611AB4"/>
    <w:rsid w:val="00612D39"/>
    <w:rsid w:val="0061389A"/>
    <w:rsid w:val="00614CD6"/>
    <w:rsid w:val="00614F12"/>
    <w:rsid w:val="0061524B"/>
    <w:rsid w:val="006153E4"/>
    <w:rsid w:val="006158E5"/>
    <w:rsid w:val="00615BA3"/>
    <w:rsid w:val="00615CC9"/>
    <w:rsid w:val="00615D50"/>
    <w:rsid w:val="0061617B"/>
    <w:rsid w:val="00616411"/>
    <w:rsid w:val="0061660B"/>
    <w:rsid w:val="006172D8"/>
    <w:rsid w:val="006201DE"/>
    <w:rsid w:val="00620BA1"/>
    <w:rsid w:val="00620D4C"/>
    <w:rsid w:val="00621856"/>
    <w:rsid w:val="00621982"/>
    <w:rsid w:val="00621DB1"/>
    <w:rsid w:val="00623416"/>
    <w:rsid w:val="006236C2"/>
    <w:rsid w:val="00623B8F"/>
    <w:rsid w:val="00623F95"/>
    <w:rsid w:val="006241B0"/>
    <w:rsid w:val="006241EB"/>
    <w:rsid w:val="006242C2"/>
    <w:rsid w:val="00624F7E"/>
    <w:rsid w:val="0062503B"/>
    <w:rsid w:val="006263E4"/>
    <w:rsid w:val="0062700C"/>
    <w:rsid w:val="006270A3"/>
    <w:rsid w:val="006305DE"/>
    <w:rsid w:val="00631F61"/>
    <w:rsid w:val="00631F62"/>
    <w:rsid w:val="006331B5"/>
    <w:rsid w:val="00633416"/>
    <w:rsid w:val="00633ABD"/>
    <w:rsid w:val="00634460"/>
    <w:rsid w:val="00634475"/>
    <w:rsid w:val="00634509"/>
    <w:rsid w:val="00635131"/>
    <w:rsid w:val="006354C0"/>
    <w:rsid w:val="0063580B"/>
    <w:rsid w:val="00635A57"/>
    <w:rsid w:val="00635AAE"/>
    <w:rsid w:val="00635AF6"/>
    <w:rsid w:val="00635F74"/>
    <w:rsid w:val="00636109"/>
    <w:rsid w:val="00636F4B"/>
    <w:rsid w:val="00641340"/>
    <w:rsid w:val="00641476"/>
    <w:rsid w:val="0064157A"/>
    <w:rsid w:val="00641948"/>
    <w:rsid w:val="00641C35"/>
    <w:rsid w:val="00642256"/>
    <w:rsid w:val="00642483"/>
    <w:rsid w:val="006426C1"/>
    <w:rsid w:val="0064370F"/>
    <w:rsid w:val="00643C35"/>
    <w:rsid w:val="0064405F"/>
    <w:rsid w:val="00644205"/>
    <w:rsid w:val="006444C9"/>
    <w:rsid w:val="006452BC"/>
    <w:rsid w:val="00645AF4"/>
    <w:rsid w:val="00645DCE"/>
    <w:rsid w:val="006461F2"/>
    <w:rsid w:val="006466D3"/>
    <w:rsid w:val="00646D61"/>
    <w:rsid w:val="00646DD6"/>
    <w:rsid w:val="006472A7"/>
    <w:rsid w:val="00647370"/>
    <w:rsid w:val="00650116"/>
    <w:rsid w:val="006505B2"/>
    <w:rsid w:val="00650A26"/>
    <w:rsid w:val="00650F14"/>
    <w:rsid w:val="00651125"/>
    <w:rsid w:val="0065137C"/>
    <w:rsid w:val="006521CB"/>
    <w:rsid w:val="006524D4"/>
    <w:rsid w:val="0065275F"/>
    <w:rsid w:val="006527E6"/>
    <w:rsid w:val="0065387B"/>
    <w:rsid w:val="00654F14"/>
    <w:rsid w:val="006551A2"/>
    <w:rsid w:val="0065532B"/>
    <w:rsid w:val="00655351"/>
    <w:rsid w:val="006555D0"/>
    <w:rsid w:val="00655BAB"/>
    <w:rsid w:val="00655F4E"/>
    <w:rsid w:val="00656280"/>
    <w:rsid w:val="0065718A"/>
    <w:rsid w:val="006575D9"/>
    <w:rsid w:val="00657BA7"/>
    <w:rsid w:val="00657D0F"/>
    <w:rsid w:val="0066110B"/>
    <w:rsid w:val="00661C41"/>
    <w:rsid w:val="006623DD"/>
    <w:rsid w:val="00662640"/>
    <w:rsid w:val="00662790"/>
    <w:rsid w:val="00662A2B"/>
    <w:rsid w:val="00663413"/>
    <w:rsid w:val="00663621"/>
    <w:rsid w:val="0066363D"/>
    <w:rsid w:val="006638F8"/>
    <w:rsid w:val="00663963"/>
    <w:rsid w:val="00663A1D"/>
    <w:rsid w:val="00663FD1"/>
    <w:rsid w:val="006646D1"/>
    <w:rsid w:val="00664D75"/>
    <w:rsid w:val="00665824"/>
    <w:rsid w:val="00665971"/>
    <w:rsid w:val="00665C3B"/>
    <w:rsid w:val="00666C03"/>
    <w:rsid w:val="006672DD"/>
    <w:rsid w:val="006676BD"/>
    <w:rsid w:val="00671346"/>
    <w:rsid w:val="00671A50"/>
    <w:rsid w:val="00672142"/>
    <w:rsid w:val="0067258C"/>
    <w:rsid w:val="006728BD"/>
    <w:rsid w:val="00672C2E"/>
    <w:rsid w:val="006738A8"/>
    <w:rsid w:val="00673F11"/>
    <w:rsid w:val="00675473"/>
    <w:rsid w:val="0067570B"/>
    <w:rsid w:val="0067592F"/>
    <w:rsid w:val="00675A76"/>
    <w:rsid w:val="00675EE3"/>
    <w:rsid w:val="006770CC"/>
    <w:rsid w:val="00677633"/>
    <w:rsid w:val="00677A82"/>
    <w:rsid w:val="00680295"/>
    <w:rsid w:val="006802D2"/>
    <w:rsid w:val="006802DC"/>
    <w:rsid w:val="006805B7"/>
    <w:rsid w:val="00680DB4"/>
    <w:rsid w:val="00682CB0"/>
    <w:rsid w:val="00682F94"/>
    <w:rsid w:val="00682F99"/>
    <w:rsid w:val="00684BF7"/>
    <w:rsid w:val="00685270"/>
    <w:rsid w:val="006853E2"/>
    <w:rsid w:val="00685A8E"/>
    <w:rsid w:val="00686191"/>
    <w:rsid w:val="006867D8"/>
    <w:rsid w:val="0068765A"/>
    <w:rsid w:val="00687B4E"/>
    <w:rsid w:val="006903BA"/>
    <w:rsid w:val="00690426"/>
    <w:rsid w:val="00690611"/>
    <w:rsid w:val="00690677"/>
    <w:rsid w:val="00691B98"/>
    <w:rsid w:val="00692094"/>
    <w:rsid w:val="006923A7"/>
    <w:rsid w:val="006927F1"/>
    <w:rsid w:val="006930CE"/>
    <w:rsid w:val="0069408B"/>
    <w:rsid w:val="0069487A"/>
    <w:rsid w:val="00694A7A"/>
    <w:rsid w:val="00694E61"/>
    <w:rsid w:val="00695499"/>
    <w:rsid w:val="00695C3D"/>
    <w:rsid w:val="006962FB"/>
    <w:rsid w:val="00696E54"/>
    <w:rsid w:val="0069716D"/>
    <w:rsid w:val="006973FE"/>
    <w:rsid w:val="0069767A"/>
    <w:rsid w:val="006976FD"/>
    <w:rsid w:val="00697B16"/>
    <w:rsid w:val="00697B77"/>
    <w:rsid w:val="006A0026"/>
    <w:rsid w:val="006A02ED"/>
    <w:rsid w:val="006A03E7"/>
    <w:rsid w:val="006A0B44"/>
    <w:rsid w:val="006A118B"/>
    <w:rsid w:val="006A14CB"/>
    <w:rsid w:val="006A3C8A"/>
    <w:rsid w:val="006A3E5A"/>
    <w:rsid w:val="006A4112"/>
    <w:rsid w:val="006A459D"/>
    <w:rsid w:val="006A4A6D"/>
    <w:rsid w:val="006A6C61"/>
    <w:rsid w:val="006A7ED4"/>
    <w:rsid w:val="006B0036"/>
    <w:rsid w:val="006B0CC7"/>
    <w:rsid w:val="006B1480"/>
    <w:rsid w:val="006B1B34"/>
    <w:rsid w:val="006B2CD2"/>
    <w:rsid w:val="006B39CA"/>
    <w:rsid w:val="006B4E51"/>
    <w:rsid w:val="006B50EA"/>
    <w:rsid w:val="006B56CE"/>
    <w:rsid w:val="006B5767"/>
    <w:rsid w:val="006B62BB"/>
    <w:rsid w:val="006B72DB"/>
    <w:rsid w:val="006C0BBD"/>
    <w:rsid w:val="006C1430"/>
    <w:rsid w:val="006C15B7"/>
    <w:rsid w:val="006C1682"/>
    <w:rsid w:val="006C183D"/>
    <w:rsid w:val="006C1A5D"/>
    <w:rsid w:val="006C1C30"/>
    <w:rsid w:val="006C24BB"/>
    <w:rsid w:val="006C346B"/>
    <w:rsid w:val="006C370D"/>
    <w:rsid w:val="006C3D20"/>
    <w:rsid w:val="006C41A5"/>
    <w:rsid w:val="006C458D"/>
    <w:rsid w:val="006C5348"/>
    <w:rsid w:val="006C6515"/>
    <w:rsid w:val="006C7014"/>
    <w:rsid w:val="006C7B36"/>
    <w:rsid w:val="006C7F9B"/>
    <w:rsid w:val="006D003C"/>
    <w:rsid w:val="006D040F"/>
    <w:rsid w:val="006D0690"/>
    <w:rsid w:val="006D077C"/>
    <w:rsid w:val="006D0CAB"/>
    <w:rsid w:val="006D113C"/>
    <w:rsid w:val="006D11F1"/>
    <w:rsid w:val="006D1730"/>
    <w:rsid w:val="006D199F"/>
    <w:rsid w:val="006D1BB8"/>
    <w:rsid w:val="006D1C9E"/>
    <w:rsid w:val="006D1E24"/>
    <w:rsid w:val="006D1E68"/>
    <w:rsid w:val="006D2072"/>
    <w:rsid w:val="006D22FB"/>
    <w:rsid w:val="006D3774"/>
    <w:rsid w:val="006D39E3"/>
    <w:rsid w:val="006D40A8"/>
    <w:rsid w:val="006D40E8"/>
    <w:rsid w:val="006D4178"/>
    <w:rsid w:val="006D48A4"/>
    <w:rsid w:val="006D4A71"/>
    <w:rsid w:val="006D510D"/>
    <w:rsid w:val="006D5FF8"/>
    <w:rsid w:val="006D6529"/>
    <w:rsid w:val="006D65E4"/>
    <w:rsid w:val="006D7474"/>
    <w:rsid w:val="006D7616"/>
    <w:rsid w:val="006D78E4"/>
    <w:rsid w:val="006E3831"/>
    <w:rsid w:val="006E3F30"/>
    <w:rsid w:val="006E46B1"/>
    <w:rsid w:val="006E4F56"/>
    <w:rsid w:val="006E4F93"/>
    <w:rsid w:val="006E50F9"/>
    <w:rsid w:val="006E59F2"/>
    <w:rsid w:val="006E5FEE"/>
    <w:rsid w:val="006E6541"/>
    <w:rsid w:val="006E65AF"/>
    <w:rsid w:val="006E6690"/>
    <w:rsid w:val="006E6AF3"/>
    <w:rsid w:val="006E7E03"/>
    <w:rsid w:val="006F0619"/>
    <w:rsid w:val="006F27C3"/>
    <w:rsid w:val="006F2CEB"/>
    <w:rsid w:val="006F413B"/>
    <w:rsid w:val="006F4C1A"/>
    <w:rsid w:val="006F5568"/>
    <w:rsid w:val="006F5C36"/>
    <w:rsid w:val="006F5C6E"/>
    <w:rsid w:val="006F635A"/>
    <w:rsid w:val="006F6F93"/>
    <w:rsid w:val="006F78B1"/>
    <w:rsid w:val="006F7BCC"/>
    <w:rsid w:val="006F7CAA"/>
    <w:rsid w:val="006F7D04"/>
    <w:rsid w:val="007020D0"/>
    <w:rsid w:val="00702C3B"/>
    <w:rsid w:val="007037F9"/>
    <w:rsid w:val="00703EFB"/>
    <w:rsid w:val="00704595"/>
    <w:rsid w:val="00704617"/>
    <w:rsid w:val="0070495A"/>
    <w:rsid w:val="00705454"/>
    <w:rsid w:val="00706F92"/>
    <w:rsid w:val="00707ABD"/>
    <w:rsid w:val="00707C31"/>
    <w:rsid w:val="00707E96"/>
    <w:rsid w:val="0071092F"/>
    <w:rsid w:val="00710DDD"/>
    <w:rsid w:val="00710FC4"/>
    <w:rsid w:val="0071110A"/>
    <w:rsid w:val="007119D4"/>
    <w:rsid w:val="007126A1"/>
    <w:rsid w:val="00712806"/>
    <w:rsid w:val="00714621"/>
    <w:rsid w:val="00714BE5"/>
    <w:rsid w:val="00714D3A"/>
    <w:rsid w:val="007152B1"/>
    <w:rsid w:val="007155B3"/>
    <w:rsid w:val="007157C4"/>
    <w:rsid w:val="00715FE5"/>
    <w:rsid w:val="00716149"/>
    <w:rsid w:val="007162DA"/>
    <w:rsid w:val="00716979"/>
    <w:rsid w:val="007169D6"/>
    <w:rsid w:val="00716AE5"/>
    <w:rsid w:val="00716DEB"/>
    <w:rsid w:val="00717228"/>
    <w:rsid w:val="007173CC"/>
    <w:rsid w:val="007174E2"/>
    <w:rsid w:val="00717BF8"/>
    <w:rsid w:val="00717EDF"/>
    <w:rsid w:val="00720158"/>
    <w:rsid w:val="00720202"/>
    <w:rsid w:val="00720339"/>
    <w:rsid w:val="00720402"/>
    <w:rsid w:val="00720A93"/>
    <w:rsid w:val="00720AC0"/>
    <w:rsid w:val="00720F93"/>
    <w:rsid w:val="0072122E"/>
    <w:rsid w:val="007212A2"/>
    <w:rsid w:val="0072178E"/>
    <w:rsid w:val="00722506"/>
    <w:rsid w:val="007231B6"/>
    <w:rsid w:val="007234E0"/>
    <w:rsid w:val="007236BF"/>
    <w:rsid w:val="00723B45"/>
    <w:rsid w:val="00724337"/>
    <w:rsid w:val="007243AE"/>
    <w:rsid w:val="00724536"/>
    <w:rsid w:val="00724EB1"/>
    <w:rsid w:val="007251C1"/>
    <w:rsid w:val="00727318"/>
    <w:rsid w:val="00727537"/>
    <w:rsid w:val="007316B4"/>
    <w:rsid w:val="0073191B"/>
    <w:rsid w:val="00731AA6"/>
    <w:rsid w:val="007323E6"/>
    <w:rsid w:val="00732ED8"/>
    <w:rsid w:val="0073369A"/>
    <w:rsid w:val="007346A0"/>
    <w:rsid w:val="00735A55"/>
    <w:rsid w:val="00735FFB"/>
    <w:rsid w:val="00736178"/>
    <w:rsid w:val="00736631"/>
    <w:rsid w:val="00736642"/>
    <w:rsid w:val="00736C90"/>
    <w:rsid w:val="0073733B"/>
    <w:rsid w:val="007375FD"/>
    <w:rsid w:val="0073790F"/>
    <w:rsid w:val="00737BF0"/>
    <w:rsid w:val="00740372"/>
    <w:rsid w:val="00740CD9"/>
    <w:rsid w:val="007411C6"/>
    <w:rsid w:val="0074156D"/>
    <w:rsid w:val="0074174F"/>
    <w:rsid w:val="0074179D"/>
    <w:rsid w:val="0074219F"/>
    <w:rsid w:val="00743B24"/>
    <w:rsid w:val="007467A2"/>
    <w:rsid w:val="00747403"/>
    <w:rsid w:val="00747764"/>
    <w:rsid w:val="00747D0B"/>
    <w:rsid w:val="00750DD4"/>
    <w:rsid w:val="007516C2"/>
    <w:rsid w:val="00751A83"/>
    <w:rsid w:val="00751EFE"/>
    <w:rsid w:val="0075296B"/>
    <w:rsid w:val="0075335F"/>
    <w:rsid w:val="00753BDB"/>
    <w:rsid w:val="00753E59"/>
    <w:rsid w:val="007550D3"/>
    <w:rsid w:val="007557A3"/>
    <w:rsid w:val="00755E75"/>
    <w:rsid w:val="0075639B"/>
    <w:rsid w:val="00756C8C"/>
    <w:rsid w:val="00760C47"/>
    <w:rsid w:val="007619DE"/>
    <w:rsid w:val="00761A75"/>
    <w:rsid w:val="00761C72"/>
    <w:rsid w:val="00761CFB"/>
    <w:rsid w:val="00762320"/>
    <w:rsid w:val="00762691"/>
    <w:rsid w:val="007629B8"/>
    <w:rsid w:val="007629B9"/>
    <w:rsid w:val="00762AE5"/>
    <w:rsid w:val="007630CD"/>
    <w:rsid w:val="00763581"/>
    <w:rsid w:val="007641F7"/>
    <w:rsid w:val="00765CAA"/>
    <w:rsid w:val="00765D02"/>
    <w:rsid w:val="00765F04"/>
    <w:rsid w:val="0076622F"/>
    <w:rsid w:val="007665F6"/>
    <w:rsid w:val="00767246"/>
    <w:rsid w:val="00767D79"/>
    <w:rsid w:val="0077098C"/>
    <w:rsid w:val="00771051"/>
    <w:rsid w:val="007712D9"/>
    <w:rsid w:val="00771797"/>
    <w:rsid w:val="00771987"/>
    <w:rsid w:val="00771D78"/>
    <w:rsid w:val="00772852"/>
    <w:rsid w:val="007728F8"/>
    <w:rsid w:val="00772E10"/>
    <w:rsid w:val="007731EA"/>
    <w:rsid w:val="00773C60"/>
    <w:rsid w:val="00773D3B"/>
    <w:rsid w:val="007744E9"/>
    <w:rsid w:val="00775A23"/>
    <w:rsid w:val="00775B93"/>
    <w:rsid w:val="00775C6F"/>
    <w:rsid w:val="00775D5A"/>
    <w:rsid w:val="00775D8A"/>
    <w:rsid w:val="00776206"/>
    <w:rsid w:val="0077634E"/>
    <w:rsid w:val="00776F10"/>
    <w:rsid w:val="007771D9"/>
    <w:rsid w:val="007774C7"/>
    <w:rsid w:val="00777B63"/>
    <w:rsid w:val="00777E20"/>
    <w:rsid w:val="00780FA7"/>
    <w:rsid w:val="007821E7"/>
    <w:rsid w:val="007821EB"/>
    <w:rsid w:val="0078229A"/>
    <w:rsid w:val="00782AAA"/>
    <w:rsid w:val="00782AE1"/>
    <w:rsid w:val="00782C19"/>
    <w:rsid w:val="00782E0D"/>
    <w:rsid w:val="00783DEB"/>
    <w:rsid w:val="00784744"/>
    <w:rsid w:val="00785518"/>
    <w:rsid w:val="0078579F"/>
    <w:rsid w:val="00785C4A"/>
    <w:rsid w:val="00786124"/>
    <w:rsid w:val="00786260"/>
    <w:rsid w:val="00786C3C"/>
    <w:rsid w:val="00786C98"/>
    <w:rsid w:val="00786E1D"/>
    <w:rsid w:val="00786EF8"/>
    <w:rsid w:val="007870DB"/>
    <w:rsid w:val="00787F18"/>
    <w:rsid w:val="00787FB9"/>
    <w:rsid w:val="0079098C"/>
    <w:rsid w:val="00790BB9"/>
    <w:rsid w:val="00790E43"/>
    <w:rsid w:val="0079141D"/>
    <w:rsid w:val="00791786"/>
    <w:rsid w:val="00791C92"/>
    <w:rsid w:val="0079216B"/>
    <w:rsid w:val="007925BF"/>
    <w:rsid w:val="00792E36"/>
    <w:rsid w:val="00793166"/>
    <w:rsid w:val="00793B17"/>
    <w:rsid w:val="0079446F"/>
    <w:rsid w:val="00794BC1"/>
    <w:rsid w:val="00795762"/>
    <w:rsid w:val="00795D20"/>
    <w:rsid w:val="00795F35"/>
    <w:rsid w:val="00795F58"/>
    <w:rsid w:val="007963D5"/>
    <w:rsid w:val="007964A3"/>
    <w:rsid w:val="007968F0"/>
    <w:rsid w:val="007977B2"/>
    <w:rsid w:val="00797C9F"/>
    <w:rsid w:val="007A0BD0"/>
    <w:rsid w:val="007A2067"/>
    <w:rsid w:val="007A2124"/>
    <w:rsid w:val="007A24DB"/>
    <w:rsid w:val="007A2F27"/>
    <w:rsid w:val="007A39E4"/>
    <w:rsid w:val="007A3DA4"/>
    <w:rsid w:val="007A4759"/>
    <w:rsid w:val="007A4A31"/>
    <w:rsid w:val="007A4EE5"/>
    <w:rsid w:val="007A67E7"/>
    <w:rsid w:val="007A78D9"/>
    <w:rsid w:val="007B00C5"/>
    <w:rsid w:val="007B0E6E"/>
    <w:rsid w:val="007B1496"/>
    <w:rsid w:val="007B1806"/>
    <w:rsid w:val="007B26B7"/>
    <w:rsid w:val="007B2795"/>
    <w:rsid w:val="007B2CF4"/>
    <w:rsid w:val="007B3167"/>
    <w:rsid w:val="007B36B3"/>
    <w:rsid w:val="007B3DD1"/>
    <w:rsid w:val="007B40CB"/>
    <w:rsid w:val="007B42DD"/>
    <w:rsid w:val="007B479B"/>
    <w:rsid w:val="007B49E4"/>
    <w:rsid w:val="007B4C82"/>
    <w:rsid w:val="007B5F23"/>
    <w:rsid w:val="007B61D5"/>
    <w:rsid w:val="007B6A6B"/>
    <w:rsid w:val="007B7692"/>
    <w:rsid w:val="007B7977"/>
    <w:rsid w:val="007C0068"/>
    <w:rsid w:val="007C008A"/>
    <w:rsid w:val="007C0093"/>
    <w:rsid w:val="007C02F9"/>
    <w:rsid w:val="007C0518"/>
    <w:rsid w:val="007C0CEE"/>
    <w:rsid w:val="007C20A9"/>
    <w:rsid w:val="007C25C2"/>
    <w:rsid w:val="007C2C31"/>
    <w:rsid w:val="007C2F09"/>
    <w:rsid w:val="007C2F0A"/>
    <w:rsid w:val="007C3358"/>
    <w:rsid w:val="007C377C"/>
    <w:rsid w:val="007C4001"/>
    <w:rsid w:val="007C44FB"/>
    <w:rsid w:val="007C47BF"/>
    <w:rsid w:val="007C4BF1"/>
    <w:rsid w:val="007C512F"/>
    <w:rsid w:val="007C586E"/>
    <w:rsid w:val="007C5D9C"/>
    <w:rsid w:val="007C68B8"/>
    <w:rsid w:val="007C6A67"/>
    <w:rsid w:val="007C6FFD"/>
    <w:rsid w:val="007C7FDC"/>
    <w:rsid w:val="007D0000"/>
    <w:rsid w:val="007D070C"/>
    <w:rsid w:val="007D0B33"/>
    <w:rsid w:val="007D27A5"/>
    <w:rsid w:val="007D2AA8"/>
    <w:rsid w:val="007D3C5D"/>
    <w:rsid w:val="007D3CE0"/>
    <w:rsid w:val="007D3DD8"/>
    <w:rsid w:val="007D3FA4"/>
    <w:rsid w:val="007D4613"/>
    <w:rsid w:val="007D4B89"/>
    <w:rsid w:val="007D5BE8"/>
    <w:rsid w:val="007D5DA3"/>
    <w:rsid w:val="007D6000"/>
    <w:rsid w:val="007D7054"/>
    <w:rsid w:val="007E0211"/>
    <w:rsid w:val="007E09C4"/>
    <w:rsid w:val="007E1EB2"/>
    <w:rsid w:val="007E1F7E"/>
    <w:rsid w:val="007E2385"/>
    <w:rsid w:val="007E24C2"/>
    <w:rsid w:val="007E269A"/>
    <w:rsid w:val="007E2940"/>
    <w:rsid w:val="007E2C22"/>
    <w:rsid w:val="007E2F32"/>
    <w:rsid w:val="007E31EE"/>
    <w:rsid w:val="007E3279"/>
    <w:rsid w:val="007E331F"/>
    <w:rsid w:val="007E39E9"/>
    <w:rsid w:val="007E3C12"/>
    <w:rsid w:val="007E3D05"/>
    <w:rsid w:val="007E4050"/>
    <w:rsid w:val="007E46D5"/>
    <w:rsid w:val="007E4ACA"/>
    <w:rsid w:val="007E4D14"/>
    <w:rsid w:val="007E52A5"/>
    <w:rsid w:val="007E5F8D"/>
    <w:rsid w:val="007E5FAB"/>
    <w:rsid w:val="007E60BF"/>
    <w:rsid w:val="007E6A3B"/>
    <w:rsid w:val="007F0D68"/>
    <w:rsid w:val="007F1AFB"/>
    <w:rsid w:val="007F205E"/>
    <w:rsid w:val="007F2C2B"/>
    <w:rsid w:val="007F311B"/>
    <w:rsid w:val="007F32AD"/>
    <w:rsid w:val="007F371B"/>
    <w:rsid w:val="007F384B"/>
    <w:rsid w:val="007F39FF"/>
    <w:rsid w:val="007F3AC8"/>
    <w:rsid w:val="007F3DC8"/>
    <w:rsid w:val="007F3FBE"/>
    <w:rsid w:val="007F3FF8"/>
    <w:rsid w:val="007F447E"/>
    <w:rsid w:val="007F4A0D"/>
    <w:rsid w:val="007F5049"/>
    <w:rsid w:val="007F51E9"/>
    <w:rsid w:val="007F56E8"/>
    <w:rsid w:val="007F66B2"/>
    <w:rsid w:val="007F714F"/>
    <w:rsid w:val="007F7453"/>
    <w:rsid w:val="007F790B"/>
    <w:rsid w:val="00800328"/>
    <w:rsid w:val="008003C3"/>
    <w:rsid w:val="00800720"/>
    <w:rsid w:val="00800958"/>
    <w:rsid w:val="00802256"/>
    <w:rsid w:val="00802D03"/>
    <w:rsid w:val="00802DD4"/>
    <w:rsid w:val="00802F9D"/>
    <w:rsid w:val="00803000"/>
    <w:rsid w:val="008032E0"/>
    <w:rsid w:val="00804859"/>
    <w:rsid w:val="00804FF0"/>
    <w:rsid w:val="00805113"/>
    <w:rsid w:val="00805AAF"/>
    <w:rsid w:val="0080666A"/>
    <w:rsid w:val="0080669E"/>
    <w:rsid w:val="00807192"/>
    <w:rsid w:val="0080728B"/>
    <w:rsid w:val="00807E74"/>
    <w:rsid w:val="00810238"/>
    <w:rsid w:val="008104F2"/>
    <w:rsid w:val="00810914"/>
    <w:rsid w:val="00810F6C"/>
    <w:rsid w:val="008110F4"/>
    <w:rsid w:val="00811977"/>
    <w:rsid w:val="00811CFF"/>
    <w:rsid w:val="0081353B"/>
    <w:rsid w:val="008135D1"/>
    <w:rsid w:val="008136A7"/>
    <w:rsid w:val="00813C8D"/>
    <w:rsid w:val="008143B3"/>
    <w:rsid w:val="0081498A"/>
    <w:rsid w:val="00814BD2"/>
    <w:rsid w:val="00815657"/>
    <w:rsid w:val="00816106"/>
    <w:rsid w:val="008161E9"/>
    <w:rsid w:val="00816B0B"/>
    <w:rsid w:val="008177DC"/>
    <w:rsid w:val="00817939"/>
    <w:rsid w:val="00820122"/>
    <w:rsid w:val="008203F8"/>
    <w:rsid w:val="00820D32"/>
    <w:rsid w:val="00821656"/>
    <w:rsid w:val="00821E6C"/>
    <w:rsid w:val="00822030"/>
    <w:rsid w:val="0082300F"/>
    <w:rsid w:val="008231FC"/>
    <w:rsid w:val="00823577"/>
    <w:rsid w:val="00823FCB"/>
    <w:rsid w:val="008246B5"/>
    <w:rsid w:val="00824B28"/>
    <w:rsid w:val="00825A1D"/>
    <w:rsid w:val="00826452"/>
    <w:rsid w:val="00826700"/>
    <w:rsid w:val="00827264"/>
    <w:rsid w:val="0082772E"/>
    <w:rsid w:val="008306CA"/>
    <w:rsid w:val="00830BF9"/>
    <w:rsid w:val="0083126E"/>
    <w:rsid w:val="008317D9"/>
    <w:rsid w:val="0083195C"/>
    <w:rsid w:val="00831C89"/>
    <w:rsid w:val="0083233F"/>
    <w:rsid w:val="008330E3"/>
    <w:rsid w:val="0083353E"/>
    <w:rsid w:val="0083394E"/>
    <w:rsid w:val="00833C37"/>
    <w:rsid w:val="00833D6E"/>
    <w:rsid w:val="00833E0F"/>
    <w:rsid w:val="008341B6"/>
    <w:rsid w:val="00835427"/>
    <w:rsid w:val="008356B6"/>
    <w:rsid w:val="00835B91"/>
    <w:rsid w:val="00835F46"/>
    <w:rsid w:val="008368D2"/>
    <w:rsid w:val="00837271"/>
    <w:rsid w:val="008376B1"/>
    <w:rsid w:val="00837AF4"/>
    <w:rsid w:val="00837D41"/>
    <w:rsid w:val="00837D62"/>
    <w:rsid w:val="00840171"/>
    <w:rsid w:val="008401C9"/>
    <w:rsid w:val="00840874"/>
    <w:rsid w:val="008409AD"/>
    <w:rsid w:val="00840B52"/>
    <w:rsid w:val="00841D24"/>
    <w:rsid w:val="0084237A"/>
    <w:rsid w:val="008423C6"/>
    <w:rsid w:val="00842B0B"/>
    <w:rsid w:val="00842CAA"/>
    <w:rsid w:val="00842D7E"/>
    <w:rsid w:val="00842EF1"/>
    <w:rsid w:val="008430AF"/>
    <w:rsid w:val="00843A89"/>
    <w:rsid w:val="008446A5"/>
    <w:rsid w:val="00844D32"/>
    <w:rsid w:val="00844D4F"/>
    <w:rsid w:val="00844E16"/>
    <w:rsid w:val="008458E6"/>
    <w:rsid w:val="0084612E"/>
    <w:rsid w:val="0084616C"/>
    <w:rsid w:val="0084679F"/>
    <w:rsid w:val="0084773D"/>
    <w:rsid w:val="00850127"/>
    <w:rsid w:val="00850B9D"/>
    <w:rsid w:val="008514EF"/>
    <w:rsid w:val="008517B9"/>
    <w:rsid w:val="00851AA2"/>
    <w:rsid w:val="00851BFC"/>
    <w:rsid w:val="00851FB6"/>
    <w:rsid w:val="008520F0"/>
    <w:rsid w:val="008524E9"/>
    <w:rsid w:val="008528EC"/>
    <w:rsid w:val="008528F6"/>
    <w:rsid w:val="00852ED7"/>
    <w:rsid w:val="00853BFA"/>
    <w:rsid w:val="00853C03"/>
    <w:rsid w:val="0085485D"/>
    <w:rsid w:val="00854875"/>
    <w:rsid w:val="008562D6"/>
    <w:rsid w:val="008565CB"/>
    <w:rsid w:val="0085687F"/>
    <w:rsid w:val="00856B5E"/>
    <w:rsid w:val="00856E9E"/>
    <w:rsid w:val="0085725A"/>
    <w:rsid w:val="00857266"/>
    <w:rsid w:val="00861343"/>
    <w:rsid w:val="00861438"/>
    <w:rsid w:val="00861E4B"/>
    <w:rsid w:val="008627AD"/>
    <w:rsid w:val="00862D86"/>
    <w:rsid w:val="00862E1A"/>
    <w:rsid w:val="0086369B"/>
    <w:rsid w:val="008636D3"/>
    <w:rsid w:val="0086381D"/>
    <w:rsid w:val="00863D6C"/>
    <w:rsid w:val="008660CC"/>
    <w:rsid w:val="00866B88"/>
    <w:rsid w:val="00866D46"/>
    <w:rsid w:val="00866E7C"/>
    <w:rsid w:val="00866EF9"/>
    <w:rsid w:val="00867AAA"/>
    <w:rsid w:val="00870CB7"/>
    <w:rsid w:val="00870DE8"/>
    <w:rsid w:val="00870FDB"/>
    <w:rsid w:val="00871DE6"/>
    <w:rsid w:val="00872933"/>
    <w:rsid w:val="00872B2A"/>
    <w:rsid w:val="0087300F"/>
    <w:rsid w:val="00873494"/>
    <w:rsid w:val="008734E8"/>
    <w:rsid w:val="00873A06"/>
    <w:rsid w:val="00873AD4"/>
    <w:rsid w:val="00873C60"/>
    <w:rsid w:val="008742BA"/>
    <w:rsid w:val="008749C1"/>
    <w:rsid w:val="00874E16"/>
    <w:rsid w:val="00874E7A"/>
    <w:rsid w:val="00875173"/>
    <w:rsid w:val="00875D4F"/>
    <w:rsid w:val="00876937"/>
    <w:rsid w:val="00876F38"/>
    <w:rsid w:val="00877069"/>
    <w:rsid w:val="00877548"/>
    <w:rsid w:val="0087755E"/>
    <w:rsid w:val="00877EA7"/>
    <w:rsid w:val="00877EB1"/>
    <w:rsid w:val="00880059"/>
    <w:rsid w:val="0088039B"/>
    <w:rsid w:val="00880D0A"/>
    <w:rsid w:val="00880DAF"/>
    <w:rsid w:val="008818D8"/>
    <w:rsid w:val="008819DC"/>
    <w:rsid w:val="00881E1C"/>
    <w:rsid w:val="008822C4"/>
    <w:rsid w:val="0088269B"/>
    <w:rsid w:val="00883A83"/>
    <w:rsid w:val="00883EC2"/>
    <w:rsid w:val="008843D3"/>
    <w:rsid w:val="00884FC0"/>
    <w:rsid w:val="008854F2"/>
    <w:rsid w:val="008862B4"/>
    <w:rsid w:val="0088635E"/>
    <w:rsid w:val="00886682"/>
    <w:rsid w:val="00886AD6"/>
    <w:rsid w:val="00886F69"/>
    <w:rsid w:val="00886FF9"/>
    <w:rsid w:val="0088718A"/>
    <w:rsid w:val="008875E4"/>
    <w:rsid w:val="00887DF6"/>
    <w:rsid w:val="00890D50"/>
    <w:rsid w:val="008914C1"/>
    <w:rsid w:val="00893122"/>
    <w:rsid w:val="00893A62"/>
    <w:rsid w:val="00893C1A"/>
    <w:rsid w:val="00893C97"/>
    <w:rsid w:val="00894A77"/>
    <w:rsid w:val="00894B2D"/>
    <w:rsid w:val="0089572C"/>
    <w:rsid w:val="00895D4D"/>
    <w:rsid w:val="00896313"/>
    <w:rsid w:val="0089703A"/>
    <w:rsid w:val="008A1554"/>
    <w:rsid w:val="008A2385"/>
    <w:rsid w:val="008A2778"/>
    <w:rsid w:val="008A2D08"/>
    <w:rsid w:val="008A361B"/>
    <w:rsid w:val="008A3781"/>
    <w:rsid w:val="008A3ADD"/>
    <w:rsid w:val="008A3D5D"/>
    <w:rsid w:val="008A4548"/>
    <w:rsid w:val="008A57C8"/>
    <w:rsid w:val="008A57D7"/>
    <w:rsid w:val="008A5FCE"/>
    <w:rsid w:val="008A6B5D"/>
    <w:rsid w:val="008A6DA4"/>
    <w:rsid w:val="008A79DE"/>
    <w:rsid w:val="008A7A7C"/>
    <w:rsid w:val="008B03D5"/>
    <w:rsid w:val="008B05B7"/>
    <w:rsid w:val="008B0DB3"/>
    <w:rsid w:val="008B2560"/>
    <w:rsid w:val="008B2858"/>
    <w:rsid w:val="008B2AFF"/>
    <w:rsid w:val="008B2BD1"/>
    <w:rsid w:val="008B2E78"/>
    <w:rsid w:val="008B346D"/>
    <w:rsid w:val="008B36A0"/>
    <w:rsid w:val="008B394C"/>
    <w:rsid w:val="008B4F45"/>
    <w:rsid w:val="008B50A4"/>
    <w:rsid w:val="008B53C2"/>
    <w:rsid w:val="008B5423"/>
    <w:rsid w:val="008B56E7"/>
    <w:rsid w:val="008B5703"/>
    <w:rsid w:val="008B5832"/>
    <w:rsid w:val="008B5B9F"/>
    <w:rsid w:val="008B624A"/>
    <w:rsid w:val="008B6492"/>
    <w:rsid w:val="008B65EB"/>
    <w:rsid w:val="008B6D56"/>
    <w:rsid w:val="008B6F78"/>
    <w:rsid w:val="008B7185"/>
    <w:rsid w:val="008B7B91"/>
    <w:rsid w:val="008B7FAF"/>
    <w:rsid w:val="008C0CFC"/>
    <w:rsid w:val="008C12A3"/>
    <w:rsid w:val="008C180C"/>
    <w:rsid w:val="008C1ACC"/>
    <w:rsid w:val="008C1E32"/>
    <w:rsid w:val="008C261A"/>
    <w:rsid w:val="008C2AFC"/>
    <w:rsid w:val="008C2DA6"/>
    <w:rsid w:val="008C3193"/>
    <w:rsid w:val="008C3295"/>
    <w:rsid w:val="008C3691"/>
    <w:rsid w:val="008C4342"/>
    <w:rsid w:val="008C43D8"/>
    <w:rsid w:val="008C4DA9"/>
    <w:rsid w:val="008C4EED"/>
    <w:rsid w:val="008C51BD"/>
    <w:rsid w:val="008C579B"/>
    <w:rsid w:val="008C75D3"/>
    <w:rsid w:val="008C7FAE"/>
    <w:rsid w:val="008D0AC2"/>
    <w:rsid w:val="008D123B"/>
    <w:rsid w:val="008D1BEB"/>
    <w:rsid w:val="008D1E20"/>
    <w:rsid w:val="008D2267"/>
    <w:rsid w:val="008D241F"/>
    <w:rsid w:val="008D3452"/>
    <w:rsid w:val="008D3A94"/>
    <w:rsid w:val="008D3AB7"/>
    <w:rsid w:val="008D40DB"/>
    <w:rsid w:val="008D4D68"/>
    <w:rsid w:val="008D518B"/>
    <w:rsid w:val="008D55CF"/>
    <w:rsid w:val="008D5B75"/>
    <w:rsid w:val="008D6277"/>
    <w:rsid w:val="008D6309"/>
    <w:rsid w:val="008D6CBF"/>
    <w:rsid w:val="008D7082"/>
    <w:rsid w:val="008D70C4"/>
    <w:rsid w:val="008D74E9"/>
    <w:rsid w:val="008D77F3"/>
    <w:rsid w:val="008D7989"/>
    <w:rsid w:val="008E0F76"/>
    <w:rsid w:val="008E1A35"/>
    <w:rsid w:val="008E1A76"/>
    <w:rsid w:val="008E1AAB"/>
    <w:rsid w:val="008E1CFD"/>
    <w:rsid w:val="008E1E69"/>
    <w:rsid w:val="008E294D"/>
    <w:rsid w:val="008E4126"/>
    <w:rsid w:val="008E4C16"/>
    <w:rsid w:val="008E509B"/>
    <w:rsid w:val="008E5A15"/>
    <w:rsid w:val="008E5A6B"/>
    <w:rsid w:val="008E5AA7"/>
    <w:rsid w:val="008E6CC9"/>
    <w:rsid w:val="008E6D85"/>
    <w:rsid w:val="008E74B3"/>
    <w:rsid w:val="008E7C64"/>
    <w:rsid w:val="008F1070"/>
    <w:rsid w:val="008F16C3"/>
    <w:rsid w:val="008F21C5"/>
    <w:rsid w:val="008F23E9"/>
    <w:rsid w:val="008F24E9"/>
    <w:rsid w:val="008F2762"/>
    <w:rsid w:val="008F27B4"/>
    <w:rsid w:val="008F2890"/>
    <w:rsid w:val="008F5A62"/>
    <w:rsid w:val="008F5EE8"/>
    <w:rsid w:val="008F61B3"/>
    <w:rsid w:val="008F7FCC"/>
    <w:rsid w:val="009002CB"/>
    <w:rsid w:val="009002EB"/>
    <w:rsid w:val="0090098E"/>
    <w:rsid w:val="00901730"/>
    <w:rsid w:val="00901C61"/>
    <w:rsid w:val="009020B8"/>
    <w:rsid w:val="009025DB"/>
    <w:rsid w:val="00902B39"/>
    <w:rsid w:val="00903525"/>
    <w:rsid w:val="00903949"/>
    <w:rsid w:val="009039B8"/>
    <w:rsid w:val="00903C0B"/>
    <w:rsid w:val="00904884"/>
    <w:rsid w:val="00904D1F"/>
    <w:rsid w:val="00904E36"/>
    <w:rsid w:val="00904E58"/>
    <w:rsid w:val="0090541D"/>
    <w:rsid w:val="00905FF6"/>
    <w:rsid w:val="009063AE"/>
    <w:rsid w:val="009069D2"/>
    <w:rsid w:val="009072DB"/>
    <w:rsid w:val="00907805"/>
    <w:rsid w:val="00907980"/>
    <w:rsid w:val="00907FD7"/>
    <w:rsid w:val="00910537"/>
    <w:rsid w:val="009107A5"/>
    <w:rsid w:val="00911643"/>
    <w:rsid w:val="00911B4C"/>
    <w:rsid w:val="00911CEA"/>
    <w:rsid w:val="00911ECE"/>
    <w:rsid w:val="0091247C"/>
    <w:rsid w:val="009128B5"/>
    <w:rsid w:val="00914364"/>
    <w:rsid w:val="00914BA2"/>
    <w:rsid w:val="0091551A"/>
    <w:rsid w:val="00915831"/>
    <w:rsid w:val="00915E4B"/>
    <w:rsid w:val="009165FE"/>
    <w:rsid w:val="00916E00"/>
    <w:rsid w:val="00917003"/>
    <w:rsid w:val="00917D01"/>
    <w:rsid w:val="00917E47"/>
    <w:rsid w:val="00922E13"/>
    <w:rsid w:val="00922FF4"/>
    <w:rsid w:val="00923B17"/>
    <w:rsid w:val="00923BE2"/>
    <w:rsid w:val="00923C7D"/>
    <w:rsid w:val="00923ED0"/>
    <w:rsid w:val="00924EBE"/>
    <w:rsid w:val="0092519E"/>
    <w:rsid w:val="00925270"/>
    <w:rsid w:val="00925626"/>
    <w:rsid w:val="00925757"/>
    <w:rsid w:val="009263C5"/>
    <w:rsid w:val="00926D04"/>
    <w:rsid w:val="0092701D"/>
    <w:rsid w:val="009273B7"/>
    <w:rsid w:val="0092756A"/>
    <w:rsid w:val="009275D5"/>
    <w:rsid w:val="009278FC"/>
    <w:rsid w:val="00927B41"/>
    <w:rsid w:val="0093001D"/>
    <w:rsid w:val="009305A4"/>
    <w:rsid w:val="0093099B"/>
    <w:rsid w:val="00931275"/>
    <w:rsid w:val="0093181D"/>
    <w:rsid w:val="00931CEC"/>
    <w:rsid w:val="009336FE"/>
    <w:rsid w:val="00933888"/>
    <w:rsid w:val="009340E9"/>
    <w:rsid w:val="00934847"/>
    <w:rsid w:val="009355C6"/>
    <w:rsid w:val="009358A8"/>
    <w:rsid w:val="00935944"/>
    <w:rsid w:val="00935AE7"/>
    <w:rsid w:val="00935F55"/>
    <w:rsid w:val="00935F8C"/>
    <w:rsid w:val="009362C4"/>
    <w:rsid w:val="00936FFE"/>
    <w:rsid w:val="00937A50"/>
    <w:rsid w:val="0094030A"/>
    <w:rsid w:val="00940754"/>
    <w:rsid w:val="00940C1A"/>
    <w:rsid w:val="009413D2"/>
    <w:rsid w:val="009419C2"/>
    <w:rsid w:val="00941CFB"/>
    <w:rsid w:val="009421AA"/>
    <w:rsid w:val="00942B2E"/>
    <w:rsid w:val="00943E4F"/>
    <w:rsid w:val="0094482F"/>
    <w:rsid w:val="009456F9"/>
    <w:rsid w:val="0094614A"/>
    <w:rsid w:val="00946A3A"/>
    <w:rsid w:val="00946A50"/>
    <w:rsid w:val="00946C95"/>
    <w:rsid w:val="00947261"/>
    <w:rsid w:val="0094792F"/>
    <w:rsid w:val="00947A74"/>
    <w:rsid w:val="00950406"/>
    <w:rsid w:val="00950578"/>
    <w:rsid w:val="0095126F"/>
    <w:rsid w:val="009513D1"/>
    <w:rsid w:val="009518C7"/>
    <w:rsid w:val="00951BB3"/>
    <w:rsid w:val="00951C0D"/>
    <w:rsid w:val="00951EE9"/>
    <w:rsid w:val="00952305"/>
    <w:rsid w:val="009523FB"/>
    <w:rsid w:val="00953FA5"/>
    <w:rsid w:val="009542D6"/>
    <w:rsid w:val="00954AE2"/>
    <w:rsid w:val="0095512F"/>
    <w:rsid w:val="00955594"/>
    <w:rsid w:val="00955655"/>
    <w:rsid w:val="009560EF"/>
    <w:rsid w:val="00956816"/>
    <w:rsid w:val="009574C4"/>
    <w:rsid w:val="0095786A"/>
    <w:rsid w:val="00957A9F"/>
    <w:rsid w:val="00957AEA"/>
    <w:rsid w:val="0096023E"/>
    <w:rsid w:val="009605F2"/>
    <w:rsid w:val="0096084E"/>
    <w:rsid w:val="00960A94"/>
    <w:rsid w:val="00960AFF"/>
    <w:rsid w:val="00960BB6"/>
    <w:rsid w:val="00961E30"/>
    <w:rsid w:val="00962688"/>
    <w:rsid w:val="00962D33"/>
    <w:rsid w:val="009636E7"/>
    <w:rsid w:val="00963731"/>
    <w:rsid w:val="00963809"/>
    <w:rsid w:val="009649FE"/>
    <w:rsid w:val="00964A12"/>
    <w:rsid w:val="00964C7B"/>
    <w:rsid w:val="009654A7"/>
    <w:rsid w:val="009655B8"/>
    <w:rsid w:val="00965B91"/>
    <w:rsid w:val="0096622B"/>
    <w:rsid w:val="00966257"/>
    <w:rsid w:val="00966898"/>
    <w:rsid w:val="00966AF9"/>
    <w:rsid w:val="009678D1"/>
    <w:rsid w:val="0096799F"/>
    <w:rsid w:val="009679B5"/>
    <w:rsid w:val="00970197"/>
    <w:rsid w:val="00970843"/>
    <w:rsid w:val="00970BAE"/>
    <w:rsid w:val="00970CC5"/>
    <w:rsid w:val="00971957"/>
    <w:rsid w:val="00972B0C"/>
    <w:rsid w:val="0097306F"/>
    <w:rsid w:val="00973E51"/>
    <w:rsid w:val="00974753"/>
    <w:rsid w:val="00974AF9"/>
    <w:rsid w:val="00975543"/>
    <w:rsid w:val="0097605A"/>
    <w:rsid w:val="009766FD"/>
    <w:rsid w:val="00976C93"/>
    <w:rsid w:val="0097746B"/>
    <w:rsid w:val="00977735"/>
    <w:rsid w:val="00977C0A"/>
    <w:rsid w:val="00977D69"/>
    <w:rsid w:val="00977E8E"/>
    <w:rsid w:val="00981711"/>
    <w:rsid w:val="0098210B"/>
    <w:rsid w:val="00982B50"/>
    <w:rsid w:val="00983959"/>
    <w:rsid w:val="00983A5F"/>
    <w:rsid w:val="00985AFF"/>
    <w:rsid w:val="00985FFF"/>
    <w:rsid w:val="00986E33"/>
    <w:rsid w:val="00987134"/>
    <w:rsid w:val="009874DF"/>
    <w:rsid w:val="009879ED"/>
    <w:rsid w:val="0099043C"/>
    <w:rsid w:val="00990751"/>
    <w:rsid w:val="00990775"/>
    <w:rsid w:val="00990E54"/>
    <w:rsid w:val="0099172A"/>
    <w:rsid w:val="009919C5"/>
    <w:rsid w:val="00991A17"/>
    <w:rsid w:val="00993D47"/>
    <w:rsid w:val="00994294"/>
    <w:rsid w:val="00994AAC"/>
    <w:rsid w:val="00994E97"/>
    <w:rsid w:val="009956E2"/>
    <w:rsid w:val="0099594E"/>
    <w:rsid w:val="009962F8"/>
    <w:rsid w:val="00996A83"/>
    <w:rsid w:val="009970A1"/>
    <w:rsid w:val="009A037E"/>
    <w:rsid w:val="009A03A4"/>
    <w:rsid w:val="009A0AF9"/>
    <w:rsid w:val="009A0B6A"/>
    <w:rsid w:val="009A1EB9"/>
    <w:rsid w:val="009A3712"/>
    <w:rsid w:val="009A394A"/>
    <w:rsid w:val="009A3A28"/>
    <w:rsid w:val="009A42B8"/>
    <w:rsid w:val="009A443B"/>
    <w:rsid w:val="009A446F"/>
    <w:rsid w:val="009A44CF"/>
    <w:rsid w:val="009A477E"/>
    <w:rsid w:val="009A4CC8"/>
    <w:rsid w:val="009A5211"/>
    <w:rsid w:val="009A52CD"/>
    <w:rsid w:val="009A5789"/>
    <w:rsid w:val="009A5AC7"/>
    <w:rsid w:val="009A5B27"/>
    <w:rsid w:val="009A6779"/>
    <w:rsid w:val="009A68D3"/>
    <w:rsid w:val="009A7D3A"/>
    <w:rsid w:val="009A7F29"/>
    <w:rsid w:val="009A7F76"/>
    <w:rsid w:val="009B0726"/>
    <w:rsid w:val="009B09FE"/>
    <w:rsid w:val="009B0C8D"/>
    <w:rsid w:val="009B1359"/>
    <w:rsid w:val="009B1FDD"/>
    <w:rsid w:val="009B2164"/>
    <w:rsid w:val="009B28A0"/>
    <w:rsid w:val="009B3B91"/>
    <w:rsid w:val="009B3BB8"/>
    <w:rsid w:val="009B3EDD"/>
    <w:rsid w:val="009B41CB"/>
    <w:rsid w:val="009B4F4B"/>
    <w:rsid w:val="009B596B"/>
    <w:rsid w:val="009B5D7A"/>
    <w:rsid w:val="009B60CC"/>
    <w:rsid w:val="009B644B"/>
    <w:rsid w:val="009B6CAD"/>
    <w:rsid w:val="009B6DAB"/>
    <w:rsid w:val="009B73D1"/>
    <w:rsid w:val="009C0D45"/>
    <w:rsid w:val="009C1005"/>
    <w:rsid w:val="009C1A3E"/>
    <w:rsid w:val="009C2653"/>
    <w:rsid w:val="009C2860"/>
    <w:rsid w:val="009C3B46"/>
    <w:rsid w:val="009C3C66"/>
    <w:rsid w:val="009C3DED"/>
    <w:rsid w:val="009C3F0C"/>
    <w:rsid w:val="009C586E"/>
    <w:rsid w:val="009C643C"/>
    <w:rsid w:val="009C6BC9"/>
    <w:rsid w:val="009C6FA2"/>
    <w:rsid w:val="009C7461"/>
    <w:rsid w:val="009C7704"/>
    <w:rsid w:val="009D009A"/>
    <w:rsid w:val="009D02D2"/>
    <w:rsid w:val="009D062F"/>
    <w:rsid w:val="009D0639"/>
    <w:rsid w:val="009D088B"/>
    <w:rsid w:val="009D0AD2"/>
    <w:rsid w:val="009D0EFF"/>
    <w:rsid w:val="009D1C17"/>
    <w:rsid w:val="009D1C35"/>
    <w:rsid w:val="009D1ED8"/>
    <w:rsid w:val="009D2A3B"/>
    <w:rsid w:val="009D4C71"/>
    <w:rsid w:val="009D5B42"/>
    <w:rsid w:val="009D5EB1"/>
    <w:rsid w:val="009D62DE"/>
    <w:rsid w:val="009D6CE3"/>
    <w:rsid w:val="009E087B"/>
    <w:rsid w:val="009E0D0E"/>
    <w:rsid w:val="009E0E66"/>
    <w:rsid w:val="009E1351"/>
    <w:rsid w:val="009E1629"/>
    <w:rsid w:val="009E187B"/>
    <w:rsid w:val="009E1943"/>
    <w:rsid w:val="009E22FE"/>
    <w:rsid w:val="009E2302"/>
    <w:rsid w:val="009E247A"/>
    <w:rsid w:val="009E2F62"/>
    <w:rsid w:val="009E3371"/>
    <w:rsid w:val="009E38AB"/>
    <w:rsid w:val="009E3CB9"/>
    <w:rsid w:val="009E3E2D"/>
    <w:rsid w:val="009E3E94"/>
    <w:rsid w:val="009E4204"/>
    <w:rsid w:val="009E454E"/>
    <w:rsid w:val="009E5013"/>
    <w:rsid w:val="009E5585"/>
    <w:rsid w:val="009E57CE"/>
    <w:rsid w:val="009E5A93"/>
    <w:rsid w:val="009E63FB"/>
    <w:rsid w:val="009E6528"/>
    <w:rsid w:val="009E6B3C"/>
    <w:rsid w:val="009E6CB9"/>
    <w:rsid w:val="009E6FAB"/>
    <w:rsid w:val="009E71E2"/>
    <w:rsid w:val="009E7E1C"/>
    <w:rsid w:val="009F00A5"/>
    <w:rsid w:val="009F0562"/>
    <w:rsid w:val="009F123A"/>
    <w:rsid w:val="009F1812"/>
    <w:rsid w:val="009F19EC"/>
    <w:rsid w:val="009F19FB"/>
    <w:rsid w:val="009F22EA"/>
    <w:rsid w:val="009F2390"/>
    <w:rsid w:val="009F33D4"/>
    <w:rsid w:val="009F34C6"/>
    <w:rsid w:val="009F5232"/>
    <w:rsid w:val="009F5658"/>
    <w:rsid w:val="009F584B"/>
    <w:rsid w:val="009F599C"/>
    <w:rsid w:val="009F645E"/>
    <w:rsid w:val="009F765C"/>
    <w:rsid w:val="009F77D7"/>
    <w:rsid w:val="009F7A19"/>
    <w:rsid w:val="00A00370"/>
    <w:rsid w:val="00A0070B"/>
    <w:rsid w:val="00A00E01"/>
    <w:rsid w:val="00A0172E"/>
    <w:rsid w:val="00A0272D"/>
    <w:rsid w:val="00A02A98"/>
    <w:rsid w:val="00A02E66"/>
    <w:rsid w:val="00A02EF8"/>
    <w:rsid w:val="00A031D9"/>
    <w:rsid w:val="00A036DF"/>
    <w:rsid w:val="00A03B1C"/>
    <w:rsid w:val="00A04028"/>
    <w:rsid w:val="00A04174"/>
    <w:rsid w:val="00A046DF"/>
    <w:rsid w:val="00A0518D"/>
    <w:rsid w:val="00A058F7"/>
    <w:rsid w:val="00A06476"/>
    <w:rsid w:val="00A06833"/>
    <w:rsid w:val="00A06A55"/>
    <w:rsid w:val="00A07A37"/>
    <w:rsid w:val="00A10183"/>
    <w:rsid w:val="00A1027C"/>
    <w:rsid w:val="00A10432"/>
    <w:rsid w:val="00A10838"/>
    <w:rsid w:val="00A12352"/>
    <w:rsid w:val="00A125DF"/>
    <w:rsid w:val="00A12D61"/>
    <w:rsid w:val="00A12E95"/>
    <w:rsid w:val="00A13649"/>
    <w:rsid w:val="00A13789"/>
    <w:rsid w:val="00A13D24"/>
    <w:rsid w:val="00A1422D"/>
    <w:rsid w:val="00A143A0"/>
    <w:rsid w:val="00A14446"/>
    <w:rsid w:val="00A14A09"/>
    <w:rsid w:val="00A15B0B"/>
    <w:rsid w:val="00A16856"/>
    <w:rsid w:val="00A1688A"/>
    <w:rsid w:val="00A16947"/>
    <w:rsid w:val="00A17A58"/>
    <w:rsid w:val="00A201D7"/>
    <w:rsid w:val="00A206AC"/>
    <w:rsid w:val="00A2086B"/>
    <w:rsid w:val="00A20E2F"/>
    <w:rsid w:val="00A212DD"/>
    <w:rsid w:val="00A24074"/>
    <w:rsid w:val="00A242A8"/>
    <w:rsid w:val="00A2647E"/>
    <w:rsid w:val="00A2692D"/>
    <w:rsid w:val="00A27AE2"/>
    <w:rsid w:val="00A27C75"/>
    <w:rsid w:val="00A301B0"/>
    <w:rsid w:val="00A3073D"/>
    <w:rsid w:val="00A309AA"/>
    <w:rsid w:val="00A3155B"/>
    <w:rsid w:val="00A31961"/>
    <w:rsid w:val="00A31FF6"/>
    <w:rsid w:val="00A32038"/>
    <w:rsid w:val="00A329D3"/>
    <w:rsid w:val="00A33018"/>
    <w:rsid w:val="00A33B9D"/>
    <w:rsid w:val="00A33F7C"/>
    <w:rsid w:val="00A3406A"/>
    <w:rsid w:val="00A347DB"/>
    <w:rsid w:val="00A353CB"/>
    <w:rsid w:val="00A3600F"/>
    <w:rsid w:val="00A3609C"/>
    <w:rsid w:val="00A3624C"/>
    <w:rsid w:val="00A364F5"/>
    <w:rsid w:val="00A36962"/>
    <w:rsid w:val="00A37026"/>
    <w:rsid w:val="00A37079"/>
    <w:rsid w:val="00A371B6"/>
    <w:rsid w:val="00A371CA"/>
    <w:rsid w:val="00A40714"/>
    <w:rsid w:val="00A408B3"/>
    <w:rsid w:val="00A40ABA"/>
    <w:rsid w:val="00A40D04"/>
    <w:rsid w:val="00A40DA4"/>
    <w:rsid w:val="00A419EA"/>
    <w:rsid w:val="00A41C19"/>
    <w:rsid w:val="00A423D5"/>
    <w:rsid w:val="00A4249D"/>
    <w:rsid w:val="00A42576"/>
    <w:rsid w:val="00A429F1"/>
    <w:rsid w:val="00A42CF9"/>
    <w:rsid w:val="00A4368A"/>
    <w:rsid w:val="00A43E79"/>
    <w:rsid w:val="00A446F4"/>
    <w:rsid w:val="00A44FBB"/>
    <w:rsid w:val="00A4590B"/>
    <w:rsid w:val="00A45E55"/>
    <w:rsid w:val="00A46C3B"/>
    <w:rsid w:val="00A47F0C"/>
    <w:rsid w:val="00A50186"/>
    <w:rsid w:val="00A50E00"/>
    <w:rsid w:val="00A51262"/>
    <w:rsid w:val="00A513CE"/>
    <w:rsid w:val="00A517E5"/>
    <w:rsid w:val="00A51CAE"/>
    <w:rsid w:val="00A520B8"/>
    <w:rsid w:val="00A52EC8"/>
    <w:rsid w:val="00A5575A"/>
    <w:rsid w:val="00A55A46"/>
    <w:rsid w:val="00A55E66"/>
    <w:rsid w:val="00A56220"/>
    <w:rsid w:val="00A56355"/>
    <w:rsid w:val="00A576EC"/>
    <w:rsid w:val="00A57C12"/>
    <w:rsid w:val="00A60620"/>
    <w:rsid w:val="00A6097C"/>
    <w:rsid w:val="00A62E75"/>
    <w:rsid w:val="00A63463"/>
    <w:rsid w:val="00A63583"/>
    <w:rsid w:val="00A63637"/>
    <w:rsid w:val="00A6409A"/>
    <w:rsid w:val="00A649FA"/>
    <w:rsid w:val="00A650A3"/>
    <w:rsid w:val="00A6550F"/>
    <w:rsid w:val="00A6553F"/>
    <w:rsid w:val="00A66344"/>
    <w:rsid w:val="00A663F9"/>
    <w:rsid w:val="00A671A4"/>
    <w:rsid w:val="00A70594"/>
    <w:rsid w:val="00A70F91"/>
    <w:rsid w:val="00A710D9"/>
    <w:rsid w:val="00A71354"/>
    <w:rsid w:val="00A7149D"/>
    <w:rsid w:val="00A716FC"/>
    <w:rsid w:val="00A71FC8"/>
    <w:rsid w:val="00A72230"/>
    <w:rsid w:val="00A72878"/>
    <w:rsid w:val="00A72AF3"/>
    <w:rsid w:val="00A730EF"/>
    <w:rsid w:val="00A735AE"/>
    <w:rsid w:val="00A73607"/>
    <w:rsid w:val="00A73E62"/>
    <w:rsid w:val="00A74518"/>
    <w:rsid w:val="00A74CA3"/>
    <w:rsid w:val="00A75CB7"/>
    <w:rsid w:val="00A761C6"/>
    <w:rsid w:val="00A763C3"/>
    <w:rsid w:val="00A76806"/>
    <w:rsid w:val="00A77351"/>
    <w:rsid w:val="00A777E0"/>
    <w:rsid w:val="00A804DC"/>
    <w:rsid w:val="00A80664"/>
    <w:rsid w:val="00A81C80"/>
    <w:rsid w:val="00A82261"/>
    <w:rsid w:val="00A82286"/>
    <w:rsid w:val="00A830A4"/>
    <w:rsid w:val="00A843B3"/>
    <w:rsid w:val="00A843CA"/>
    <w:rsid w:val="00A843D5"/>
    <w:rsid w:val="00A8483B"/>
    <w:rsid w:val="00A84B69"/>
    <w:rsid w:val="00A85258"/>
    <w:rsid w:val="00A8530F"/>
    <w:rsid w:val="00A854EA"/>
    <w:rsid w:val="00A85566"/>
    <w:rsid w:val="00A85680"/>
    <w:rsid w:val="00A86217"/>
    <w:rsid w:val="00A86EAB"/>
    <w:rsid w:val="00A904FA"/>
    <w:rsid w:val="00A90C22"/>
    <w:rsid w:val="00A90ECF"/>
    <w:rsid w:val="00A91D8B"/>
    <w:rsid w:val="00A9281F"/>
    <w:rsid w:val="00A92895"/>
    <w:rsid w:val="00A9314A"/>
    <w:rsid w:val="00A938D7"/>
    <w:rsid w:val="00A93C38"/>
    <w:rsid w:val="00A94BAF"/>
    <w:rsid w:val="00A94FAB"/>
    <w:rsid w:val="00A94FC7"/>
    <w:rsid w:val="00A95805"/>
    <w:rsid w:val="00A96055"/>
    <w:rsid w:val="00A96BCF"/>
    <w:rsid w:val="00A96C56"/>
    <w:rsid w:val="00A9746D"/>
    <w:rsid w:val="00A97C18"/>
    <w:rsid w:val="00AA03A5"/>
    <w:rsid w:val="00AA0875"/>
    <w:rsid w:val="00AA0B77"/>
    <w:rsid w:val="00AA1752"/>
    <w:rsid w:val="00AA1A34"/>
    <w:rsid w:val="00AA206C"/>
    <w:rsid w:val="00AA2840"/>
    <w:rsid w:val="00AA284B"/>
    <w:rsid w:val="00AA2E2E"/>
    <w:rsid w:val="00AA3358"/>
    <w:rsid w:val="00AA3870"/>
    <w:rsid w:val="00AA450F"/>
    <w:rsid w:val="00AA52F4"/>
    <w:rsid w:val="00AA603B"/>
    <w:rsid w:val="00AA6462"/>
    <w:rsid w:val="00AA648B"/>
    <w:rsid w:val="00AA669E"/>
    <w:rsid w:val="00AA7A3A"/>
    <w:rsid w:val="00AA7EF1"/>
    <w:rsid w:val="00AB0CE9"/>
    <w:rsid w:val="00AB199B"/>
    <w:rsid w:val="00AB2031"/>
    <w:rsid w:val="00AB223B"/>
    <w:rsid w:val="00AB253B"/>
    <w:rsid w:val="00AB27E1"/>
    <w:rsid w:val="00AB2D3F"/>
    <w:rsid w:val="00AB2E0D"/>
    <w:rsid w:val="00AB5B50"/>
    <w:rsid w:val="00AB62ED"/>
    <w:rsid w:val="00AB71CF"/>
    <w:rsid w:val="00AB750A"/>
    <w:rsid w:val="00AB7512"/>
    <w:rsid w:val="00AC0754"/>
    <w:rsid w:val="00AC0D71"/>
    <w:rsid w:val="00AC10F5"/>
    <w:rsid w:val="00AC2B3B"/>
    <w:rsid w:val="00AC2C80"/>
    <w:rsid w:val="00AC3C2E"/>
    <w:rsid w:val="00AC3D5C"/>
    <w:rsid w:val="00AC4B6B"/>
    <w:rsid w:val="00AC511E"/>
    <w:rsid w:val="00AC5739"/>
    <w:rsid w:val="00AC5F31"/>
    <w:rsid w:val="00AC5F88"/>
    <w:rsid w:val="00AC7A88"/>
    <w:rsid w:val="00AC7BCA"/>
    <w:rsid w:val="00AD0024"/>
    <w:rsid w:val="00AD04D4"/>
    <w:rsid w:val="00AD0B39"/>
    <w:rsid w:val="00AD11CC"/>
    <w:rsid w:val="00AD2054"/>
    <w:rsid w:val="00AD2E2C"/>
    <w:rsid w:val="00AD363B"/>
    <w:rsid w:val="00AD42EE"/>
    <w:rsid w:val="00AD4520"/>
    <w:rsid w:val="00AD456F"/>
    <w:rsid w:val="00AD50BB"/>
    <w:rsid w:val="00AD5292"/>
    <w:rsid w:val="00AD5380"/>
    <w:rsid w:val="00AD575D"/>
    <w:rsid w:val="00AD5C4C"/>
    <w:rsid w:val="00AD5DA1"/>
    <w:rsid w:val="00AD61FB"/>
    <w:rsid w:val="00AD64BD"/>
    <w:rsid w:val="00AD6CDB"/>
    <w:rsid w:val="00AD6D13"/>
    <w:rsid w:val="00AD6D1A"/>
    <w:rsid w:val="00AD7C59"/>
    <w:rsid w:val="00AD7ED6"/>
    <w:rsid w:val="00AD7FC1"/>
    <w:rsid w:val="00AE023E"/>
    <w:rsid w:val="00AE061E"/>
    <w:rsid w:val="00AE103C"/>
    <w:rsid w:val="00AE127A"/>
    <w:rsid w:val="00AE1804"/>
    <w:rsid w:val="00AE1ECE"/>
    <w:rsid w:val="00AE233F"/>
    <w:rsid w:val="00AE253A"/>
    <w:rsid w:val="00AE2C81"/>
    <w:rsid w:val="00AE2EAA"/>
    <w:rsid w:val="00AE2F26"/>
    <w:rsid w:val="00AE3294"/>
    <w:rsid w:val="00AE3455"/>
    <w:rsid w:val="00AE3F56"/>
    <w:rsid w:val="00AE42DF"/>
    <w:rsid w:val="00AE4511"/>
    <w:rsid w:val="00AE587D"/>
    <w:rsid w:val="00AE63A8"/>
    <w:rsid w:val="00AE6472"/>
    <w:rsid w:val="00AE681B"/>
    <w:rsid w:val="00AE6F02"/>
    <w:rsid w:val="00AE7118"/>
    <w:rsid w:val="00AE740A"/>
    <w:rsid w:val="00AF0A3C"/>
    <w:rsid w:val="00AF11C5"/>
    <w:rsid w:val="00AF125C"/>
    <w:rsid w:val="00AF139D"/>
    <w:rsid w:val="00AF16DD"/>
    <w:rsid w:val="00AF1FD2"/>
    <w:rsid w:val="00AF2E5D"/>
    <w:rsid w:val="00AF3684"/>
    <w:rsid w:val="00AF3B17"/>
    <w:rsid w:val="00AF50FE"/>
    <w:rsid w:val="00AF54D9"/>
    <w:rsid w:val="00AF61B7"/>
    <w:rsid w:val="00AF63C4"/>
    <w:rsid w:val="00AF7B0A"/>
    <w:rsid w:val="00B00441"/>
    <w:rsid w:val="00B009DC"/>
    <w:rsid w:val="00B00A57"/>
    <w:rsid w:val="00B00E82"/>
    <w:rsid w:val="00B00ECC"/>
    <w:rsid w:val="00B01A01"/>
    <w:rsid w:val="00B02016"/>
    <w:rsid w:val="00B03AAD"/>
    <w:rsid w:val="00B04045"/>
    <w:rsid w:val="00B040AC"/>
    <w:rsid w:val="00B041A4"/>
    <w:rsid w:val="00B0487F"/>
    <w:rsid w:val="00B04F68"/>
    <w:rsid w:val="00B05165"/>
    <w:rsid w:val="00B05651"/>
    <w:rsid w:val="00B05D3D"/>
    <w:rsid w:val="00B063E0"/>
    <w:rsid w:val="00B064E5"/>
    <w:rsid w:val="00B06638"/>
    <w:rsid w:val="00B0669F"/>
    <w:rsid w:val="00B066EF"/>
    <w:rsid w:val="00B067A8"/>
    <w:rsid w:val="00B06AEA"/>
    <w:rsid w:val="00B06B3C"/>
    <w:rsid w:val="00B06FFE"/>
    <w:rsid w:val="00B072AA"/>
    <w:rsid w:val="00B07A7D"/>
    <w:rsid w:val="00B11012"/>
    <w:rsid w:val="00B110B2"/>
    <w:rsid w:val="00B11448"/>
    <w:rsid w:val="00B119D7"/>
    <w:rsid w:val="00B11EE2"/>
    <w:rsid w:val="00B122FD"/>
    <w:rsid w:val="00B126FA"/>
    <w:rsid w:val="00B12D4B"/>
    <w:rsid w:val="00B13076"/>
    <w:rsid w:val="00B135E5"/>
    <w:rsid w:val="00B13B69"/>
    <w:rsid w:val="00B13F97"/>
    <w:rsid w:val="00B144FB"/>
    <w:rsid w:val="00B1476F"/>
    <w:rsid w:val="00B14789"/>
    <w:rsid w:val="00B14C8D"/>
    <w:rsid w:val="00B153F6"/>
    <w:rsid w:val="00B15536"/>
    <w:rsid w:val="00B16000"/>
    <w:rsid w:val="00B1642A"/>
    <w:rsid w:val="00B16A1B"/>
    <w:rsid w:val="00B16B69"/>
    <w:rsid w:val="00B178FE"/>
    <w:rsid w:val="00B20060"/>
    <w:rsid w:val="00B206D6"/>
    <w:rsid w:val="00B20B1A"/>
    <w:rsid w:val="00B213CD"/>
    <w:rsid w:val="00B2162E"/>
    <w:rsid w:val="00B21DBA"/>
    <w:rsid w:val="00B21DC0"/>
    <w:rsid w:val="00B222F0"/>
    <w:rsid w:val="00B2264A"/>
    <w:rsid w:val="00B229DF"/>
    <w:rsid w:val="00B23B7A"/>
    <w:rsid w:val="00B246C7"/>
    <w:rsid w:val="00B25068"/>
    <w:rsid w:val="00B250F9"/>
    <w:rsid w:val="00B25CB6"/>
    <w:rsid w:val="00B26CE7"/>
    <w:rsid w:val="00B2748D"/>
    <w:rsid w:val="00B27680"/>
    <w:rsid w:val="00B2797B"/>
    <w:rsid w:val="00B303E7"/>
    <w:rsid w:val="00B3077E"/>
    <w:rsid w:val="00B314D5"/>
    <w:rsid w:val="00B31752"/>
    <w:rsid w:val="00B31757"/>
    <w:rsid w:val="00B31E07"/>
    <w:rsid w:val="00B3416F"/>
    <w:rsid w:val="00B35435"/>
    <w:rsid w:val="00B35D28"/>
    <w:rsid w:val="00B36C8E"/>
    <w:rsid w:val="00B3701B"/>
    <w:rsid w:val="00B373FF"/>
    <w:rsid w:val="00B41E03"/>
    <w:rsid w:val="00B42142"/>
    <w:rsid w:val="00B431D2"/>
    <w:rsid w:val="00B432A2"/>
    <w:rsid w:val="00B43BC8"/>
    <w:rsid w:val="00B44172"/>
    <w:rsid w:val="00B44327"/>
    <w:rsid w:val="00B44DBB"/>
    <w:rsid w:val="00B45897"/>
    <w:rsid w:val="00B459BF"/>
    <w:rsid w:val="00B45E12"/>
    <w:rsid w:val="00B466C4"/>
    <w:rsid w:val="00B467C5"/>
    <w:rsid w:val="00B47DFF"/>
    <w:rsid w:val="00B50518"/>
    <w:rsid w:val="00B50D8E"/>
    <w:rsid w:val="00B5174C"/>
    <w:rsid w:val="00B51D69"/>
    <w:rsid w:val="00B524D7"/>
    <w:rsid w:val="00B524F8"/>
    <w:rsid w:val="00B5282C"/>
    <w:rsid w:val="00B52C2A"/>
    <w:rsid w:val="00B52DC0"/>
    <w:rsid w:val="00B52EC3"/>
    <w:rsid w:val="00B532AE"/>
    <w:rsid w:val="00B53A96"/>
    <w:rsid w:val="00B554FF"/>
    <w:rsid w:val="00B56545"/>
    <w:rsid w:val="00B56622"/>
    <w:rsid w:val="00B57560"/>
    <w:rsid w:val="00B57B08"/>
    <w:rsid w:val="00B57BC9"/>
    <w:rsid w:val="00B57CE1"/>
    <w:rsid w:val="00B60436"/>
    <w:rsid w:val="00B60E7D"/>
    <w:rsid w:val="00B61E05"/>
    <w:rsid w:val="00B623FB"/>
    <w:rsid w:val="00B62403"/>
    <w:rsid w:val="00B6290C"/>
    <w:rsid w:val="00B629B7"/>
    <w:rsid w:val="00B63510"/>
    <w:rsid w:val="00B63B61"/>
    <w:rsid w:val="00B66687"/>
    <w:rsid w:val="00B66BF6"/>
    <w:rsid w:val="00B67695"/>
    <w:rsid w:val="00B67BE7"/>
    <w:rsid w:val="00B67D95"/>
    <w:rsid w:val="00B67DB0"/>
    <w:rsid w:val="00B67ED2"/>
    <w:rsid w:val="00B70102"/>
    <w:rsid w:val="00B7090A"/>
    <w:rsid w:val="00B709CC"/>
    <w:rsid w:val="00B70EDC"/>
    <w:rsid w:val="00B71917"/>
    <w:rsid w:val="00B71CBD"/>
    <w:rsid w:val="00B71E31"/>
    <w:rsid w:val="00B72949"/>
    <w:rsid w:val="00B735D1"/>
    <w:rsid w:val="00B73C32"/>
    <w:rsid w:val="00B73D15"/>
    <w:rsid w:val="00B742AD"/>
    <w:rsid w:val="00B74742"/>
    <w:rsid w:val="00B748CB"/>
    <w:rsid w:val="00B751C2"/>
    <w:rsid w:val="00B752F5"/>
    <w:rsid w:val="00B757C7"/>
    <w:rsid w:val="00B77090"/>
    <w:rsid w:val="00B80B8A"/>
    <w:rsid w:val="00B80F5E"/>
    <w:rsid w:val="00B80F68"/>
    <w:rsid w:val="00B8124F"/>
    <w:rsid w:val="00B81255"/>
    <w:rsid w:val="00B82506"/>
    <w:rsid w:val="00B82550"/>
    <w:rsid w:val="00B82A5A"/>
    <w:rsid w:val="00B82C8B"/>
    <w:rsid w:val="00B82E30"/>
    <w:rsid w:val="00B837EA"/>
    <w:rsid w:val="00B8383D"/>
    <w:rsid w:val="00B83B93"/>
    <w:rsid w:val="00B8411E"/>
    <w:rsid w:val="00B8508F"/>
    <w:rsid w:val="00B853B2"/>
    <w:rsid w:val="00B85584"/>
    <w:rsid w:val="00B85765"/>
    <w:rsid w:val="00B857E8"/>
    <w:rsid w:val="00B86200"/>
    <w:rsid w:val="00B869C7"/>
    <w:rsid w:val="00B869C9"/>
    <w:rsid w:val="00B873DF"/>
    <w:rsid w:val="00B874E4"/>
    <w:rsid w:val="00B87559"/>
    <w:rsid w:val="00B905A6"/>
    <w:rsid w:val="00B90940"/>
    <w:rsid w:val="00B923E4"/>
    <w:rsid w:val="00B928AB"/>
    <w:rsid w:val="00B92B0C"/>
    <w:rsid w:val="00B9316B"/>
    <w:rsid w:val="00B9327D"/>
    <w:rsid w:val="00B9350E"/>
    <w:rsid w:val="00B93D2E"/>
    <w:rsid w:val="00B9404B"/>
    <w:rsid w:val="00B94334"/>
    <w:rsid w:val="00B94643"/>
    <w:rsid w:val="00B94AF5"/>
    <w:rsid w:val="00B94DC7"/>
    <w:rsid w:val="00B951FD"/>
    <w:rsid w:val="00B9520D"/>
    <w:rsid w:val="00B95513"/>
    <w:rsid w:val="00B956FA"/>
    <w:rsid w:val="00B958B7"/>
    <w:rsid w:val="00B9595B"/>
    <w:rsid w:val="00B95ADE"/>
    <w:rsid w:val="00B96538"/>
    <w:rsid w:val="00B96F8D"/>
    <w:rsid w:val="00BA0569"/>
    <w:rsid w:val="00BA0EA4"/>
    <w:rsid w:val="00BA0EB0"/>
    <w:rsid w:val="00BA1017"/>
    <w:rsid w:val="00BA13B9"/>
    <w:rsid w:val="00BA1955"/>
    <w:rsid w:val="00BA1CBA"/>
    <w:rsid w:val="00BA27DB"/>
    <w:rsid w:val="00BA3332"/>
    <w:rsid w:val="00BA3A99"/>
    <w:rsid w:val="00BA3D93"/>
    <w:rsid w:val="00BA5357"/>
    <w:rsid w:val="00BA5F82"/>
    <w:rsid w:val="00BA6198"/>
    <w:rsid w:val="00BB03CB"/>
    <w:rsid w:val="00BB0FF9"/>
    <w:rsid w:val="00BB24C0"/>
    <w:rsid w:val="00BB302D"/>
    <w:rsid w:val="00BB32B1"/>
    <w:rsid w:val="00BB335D"/>
    <w:rsid w:val="00BB3477"/>
    <w:rsid w:val="00BB4143"/>
    <w:rsid w:val="00BB43A9"/>
    <w:rsid w:val="00BB51FD"/>
    <w:rsid w:val="00BB55E5"/>
    <w:rsid w:val="00BB5C6C"/>
    <w:rsid w:val="00BB5C8D"/>
    <w:rsid w:val="00BB6570"/>
    <w:rsid w:val="00BB68DD"/>
    <w:rsid w:val="00BB7674"/>
    <w:rsid w:val="00BB7689"/>
    <w:rsid w:val="00BB7CB1"/>
    <w:rsid w:val="00BC00C3"/>
    <w:rsid w:val="00BC00D3"/>
    <w:rsid w:val="00BC0550"/>
    <w:rsid w:val="00BC0703"/>
    <w:rsid w:val="00BC0741"/>
    <w:rsid w:val="00BC0EDC"/>
    <w:rsid w:val="00BC13E4"/>
    <w:rsid w:val="00BC140F"/>
    <w:rsid w:val="00BC24A4"/>
    <w:rsid w:val="00BC2800"/>
    <w:rsid w:val="00BC2A60"/>
    <w:rsid w:val="00BC3743"/>
    <w:rsid w:val="00BC4512"/>
    <w:rsid w:val="00BC48BE"/>
    <w:rsid w:val="00BC5453"/>
    <w:rsid w:val="00BC56F3"/>
    <w:rsid w:val="00BC5D75"/>
    <w:rsid w:val="00BC6627"/>
    <w:rsid w:val="00BC7575"/>
    <w:rsid w:val="00BC7FFA"/>
    <w:rsid w:val="00BD0242"/>
    <w:rsid w:val="00BD0428"/>
    <w:rsid w:val="00BD0546"/>
    <w:rsid w:val="00BD07DB"/>
    <w:rsid w:val="00BD0A88"/>
    <w:rsid w:val="00BD0E8F"/>
    <w:rsid w:val="00BD11A4"/>
    <w:rsid w:val="00BD15A3"/>
    <w:rsid w:val="00BD1E24"/>
    <w:rsid w:val="00BD27E7"/>
    <w:rsid w:val="00BD2F41"/>
    <w:rsid w:val="00BD31FA"/>
    <w:rsid w:val="00BD3621"/>
    <w:rsid w:val="00BD4A32"/>
    <w:rsid w:val="00BD4C18"/>
    <w:rsid w:val="00BD4F6E"/>
    <w:rsid w:val="00BD52C6"/>
    <w:rsid w:val="00BD57D4"/>
    <w:rsid w:val="00BD5DC2"/>
    <w:rsid w:val="00BD612B"/>
    <w:rsid w:val="00BD6E75"/>
    <w:rsid w:val="00BD6FEC"/>
    <w:rsid w:val="00BD73D0"/>
    <w:rsid w:val="00BD779F"/>
    <w:rsid w:val="00BD7C0E"/>
    <w:rsid w:val="00BD7D43"/>
    <w:rsid w:val="00BD7EFE"/>
    <w:rsid w:val="00BE04F2"/>
    <w:rsid w:val="00BE0681"/>
    <w:rsid w:val="00BE07A1"/>
    <w:rsid w:val="00BE0823"/>
    <w:rsid w:val="00BE0AA7"/>
    <w:rsid w:val="00BE0E1D"/>
    <w:rsid w:val="00BE159A"/>
    <w:rsid w:val="00BE2226"/>
    <w:rsid w:val="00BE29D7"/>
    <w:rsid w:val="00BE3042"/>
    <w:rsid w:val="00BE3C05"/>
    <w:rsid w:val="00BE4000"/>
    <w:rsid w:val="00BE40C9"/>
    <w:rsid w:val="00BE43C7"/>
    <w:rsid w:val="00BE48D2"/>
    <w:rsid w:val="00BE4B14"/>
    <w:rsid w:val="00BE4B59"/>
    <w:rsid w:val="00BE4D14"/>
    <w:rsid w:val="00BE4D68"/>
    <w:rsid w:val="00BE5487"/>
    <w:rsid w:val="00BE56DE"/>
    <w:rsid w:val="00BE5C86"/>
    <w:rsid w:val="00BE60D5"/>
    <w:rsid w:val="00BE65F1"/>
    <w:rsid w:val="00BE67D5"/>
    <w:rsid w:val="00BE6C38"/>
    <w:rsid w:val="00BE7706"/>
    <w:rsid w:val="00BE7880"/>
    <w:rsid w:val="00BF002F"/>
    <w:rsid w:val="00BF064C"/>
    <w:rsid w:val="00BF0C10"/>
    <w:rsid w:val="00BF1077"/>
    <w:rsid w:val="00BF139B"/>
    <w:rsid w:val="00BF170F"/>
    <w:rsid w:val="00BF196C"/>
    <w:rsid w:val="00BF19AF"/>
    <w:rsid w:val="00BF2397"/>
    <w:rsid w:val="00BF2A52"/>
    <w:rsid w:val="00BF35F2"/>
    <w:rsid w:val="00BF36BB"/>
    <w:rsid w:val="00BF3A10"/>
    <w:rsid w:val="00BF3AE4"/>
    <w:rsid w:val="00BF4C23"/>
    <w:rsid w:val="00BF5498"/>
    <w:rsid w:val="00BF54B5"/>
    <w:rsid w:val="00BF56F2"/>
    <w:rsid w:val="00BF59EB"/>
    <w:rsid w:val="00BF5DF8"/>
    <w:rsid w:val="00BF6003"/>
    <w:rsid w:val="00BF61E3"/>
    <w:rsid w:val="00BF6378"/>
    <w:rsid w:val="00C01C0A"/>
    <w:rsid w:val="00C01EE0"/>
    <w:rsid w:val="00C0252A"/>
    <w:rsid w:val="00C02A11"/>
    <w:rsid w:val="00C0345D"/>
    <w:rsid w:val="00C035F7"/>
    <w:rsid w:val="00C038D6"/>
    <w:rsid w:val="00C03AAA"/>
    <w:rsid w:val="00C03B80"/>
    <w:rsid w:val="00C03E82"/>
    <w:rsid w:val="00C03F8C"/>
    <w:rsid w:val="00C047ED"/>
    <w:rsid w:val="00C054B8"/>
    <w:rsid w:val="00C05907"/>
    <w:rsid w:val="00C05F3B"/>
    <w:rsid w:val="00C05F79"/>
    <w:rsid w:val="00C06716"/>
    <w:rsid w:val="00C06987"/>
    <w:rsid w:val="00C07477"/>
    <w:rsid w:val="00C10248"/>
    <w:rsid w:val="00C110A9"/>
    <w:rsid w:val="00C11116"/>
    <w:rsid w:val="00C132DA"/>
    <w:rsid w:val="00C13D68"/>
    <w:rsid w:val="00C14E3A"/>
    <w:rsid w:val="00C152FC"/>
    <w:rsid w:val="00C160B6"/>
    <w:rsid w:val="00C168C8"/>
    <w:rsid w:val="00C16CBB"/>
    <w:rsid w:val="00C170CE"/>
    <w:rsid w:val="00C17569"/>
    <w:rsid w:val="00C17EBD"/>
    <w:rsid w:val="00C20892"/>
    <w:rsid w:val="00C208F4"/>
    <w:rsid w:val="00C2108F"/>
    <w:rsid w:val="00C215E8"/>
    <w:rsid w:val="00C21868"/>
    <w:rsid w:val="00C2232E"/>
    <w:rsid w:val="00C22746"/>
    <w:rsid w:val="00C22BF7"/>
    <w:rsid w:val="00C2315A"/>
    <w:rsid w:val="00C23A51"/>
    <w:rsid w:val="00C23B50"/>
    <w:rsid w:val="00C2496C"/>
    <w:rsid w:val="00C24F59"/>
    <w:rsid w:val="00C2504D"/>
    <w:rsid w:val="00C25261"/>
    <w:rsid w:val="00C255F6"/>
    <w:rsid w:val="00C26057"/>
    <w:rsid w:val="00C26D08"/>
    <w:rsid w:val="00C273A4"/>
    <w:rsid w:val="00C27D3B"/>
    <w:rsid w:val="00C27E9B"/>
    <w:rsid w:val="00C30B37"/>
    <w:rsid w:val="00C328AB"/>
    <w:rsid w:val="00C328BC"/>
    <w:rsid w:val="00C32920"/>
    <w:rsid w:val="00C32CDC"/>
    <w:rsid w:val="00C32D1D"/>
    <w:rsid w:val="00C32F63"/>
    <w:rsid w:val="00C33176"/>
    <w:rsid w:val="00C3405E"/>
    <w:rsid w:val="00C3436B"/>
    <w:rsid w:val="00C3485E"/>
    <w:rsid w:val="00C34B77"/>
    <w:rsid w:val="00C3513D"/>
    <w:rsid w:val="00C355CF"/>
    <w:rsid w:val="00C35A46"/>
    <w:rsid w:val="00C35E84"/>
    <w:rsid w:val="00C360AD"/>
    <w:rsid w:val="00C3673E"/>
    <w:rsid w:val="00C37887"/>
    <w:rsid w:val="00C37DF3"/>
    <w:rsid w:val="00C404D5"/>
    <w:rsid w:val="00C405DE"/>
    <w:rsid w:val="00C419ED"/>
    <w:rsid w:val="00C42839"/>
    <w:rsid w:val="00C42FFF"/>
    <w:rsid w:val="00C43B87"/>
    <w:rsid w:val="00C44361"/>
    <w:rsid w:val="00C4460E"/>
    <w:rsid w:val="00C44C98"/>
    <w:rsid w:val="00C46015"/>
    <w:rsid w:val="00C47182"/>
    <w:rsid w:val="00C50696"/>
    <w:rsid w:val="00C5174A"/>
    <w:rsid w:val="00C519AF"/>
    <w:rsid w:val="00C51B48"/>
    <w:rsid w:val="00C51E6A"/>
    <w:rsid w:val="00C522B1"/>
    <w:rsid w:val="00C5262B"/>
    <w:rsid w:val="00C527C2"/>
    <w:rsid w:val="00C53274"/>
    <w:rsid w:val="00C532B6"/>
    <w:rsid w:val="00C54010"/>
    <w:rsid w:val="00C550CC"/>
    <w:rsid w:val="00C564D5"/>
    <w:rsid w:val="00C56B51"/>
    <w:rsid w:val="00C572F0"/>
    <w:rsid w:val="00C5792F"/>
    <w:rsid w:val="00C57945"/>
    <w:rsid w:val="00C57B89"/>
    <w:rsid w:val="00C57C57"/>
    <w:rsid w:val="00C57E87"/>
    <w:rsid w:val="00C6029B"/>
    <w:rsid w:val="00C60A10"/>
    <w:rsid w:val="00C61065"/>
    <w:rsid w:val="00C61C0A"/>
    <w:rsid w:val="00C61C7E"/>
    <w:rsid w:val="00C62ABC"/>
    <w:rsid w:val="00C62BA9"/>
    <w:rsid w:val="00C6350E"/>
    <w:rsid w:val="00C636B7"/>
    <w:rsid w:val="00C63F23"/>
    <w:rsid w:val="00C63F8D"/>
    <w:rsid w:val="00C65574"/>
    <w:rsid w:val="00C657C5"/>
    <w:rsid w:val="00C66084"/>
    <w:rsid w:val="00C6636A"/>
    <w:rsid w:val="00C66514"/>
    <w:rsid w:val="00C67BFE"/>
    <w:rsid w:val="00C704B5"/>
    <w:rsid w:val="00C71208"/>
    <w:rsid w:val="00C717C3"/>
    <w:rsid w:val="00C7224A"/>
    <w:rsid w:val="00C72470"/>
    <w:rsid w:val="00C72708"/>
    <w:rsid w:val="00C7292D"/>
    <w:rsid w:val="00C72ACC"/>
    <w:rsid w:val="00C7328D"/>
    <w:rsid w:val="00C74474"/>
    <w:rsid w:val="00C75079"/>
    <w:rsid w:val="00C7513D"/>
    <w:rsid w:val="00C7534B"/>
    <w:rsid w:val="00C76399"/>
    <w:rsid w:val="00C76467"/>
    <w:rsid w:val="00C7691B"/>
    <w:rsid w:val="00C76B4D"/>
    <w:rsid w:val="00C7743E"/>
    <w:rsid w:val="00C807DE"/>
    <w:rsid w:val="00C80984"/>
    <w:rsid w:val="00C80A0A"/>
    <w:rsid w:val="00C80F78"/>
    <w:rsid w:val="00C81034"/>
    <w:rsid w:val="00C810FB"/>
    <w:rsid w:val="00C81D59"/>
    <w:rsid w:val="00C82A46"/>
    <w:rsid w:val="00C830B6"/>
    <w:rsid w:val="00C83571"/>
    <w:rsid w:val="00C837EB"/>
    <w:rsid w:val="00C83E49"/>
    <w:rsid w:val="00C84BC0"/>
    <w:rsid w:val="00C8537E"/>
    <w:rsid w:val="00C857FB"/>
    <w:rsid w:val="00C86B32"/>
    <w:rsid w:val="00C871A4"/>
    <w:rsid w:val="00C87F0D"/>
    <w:rsid w:val="00C90F07"/>
    <w:rsid w:val="00C91150"/>
    <w:rsid w:val="00C91B9C"/>
    <w:rsid w:val="00C91EA8"/>
    <w:rsid w:val="00C92212"/>
    <w:rsid w:val="00C9245E"/>
    <w:rsid w:val="00C92566"/>
    <w:rsid w:val="00C92CC6"/>
    <w:rsid w:val="00C93571"/>
    <w:rsid w:val="00C94274"/>
    <w:rsid w:val="00C94C4C"/>
    <w:rsid w:val="00C95473"/>
    <w:rsid w:val="00C95DD7"/>
    <w:rsid w:val="00C95E0E"/>
    <w:rsid w:val="00C961E6"/>
    <w:rsid w:val="00C96783"/>
    <w:rsid w:val="00C9793C"/>
    <w:rsid w:val="00C97F00"/>
    <w:rsid w:val="00CA04E3"/>
    <w:rsid w:val="00CA0A0C"/>
    <w:rsid w:val="00CA1585"/>
    <w:rsid w:val="00CA19D5"/>
    <w:rsid w:val="00CA2C67"/>
    <w:rsid w:val="00CA2F87"/>
    <w:rsid w:val="00CA3642"/>
    <w:rsid w:val="00CA3705"/>
    <w:rsid w:val="00CA3C83"/>
    <w:rsid w:val="00CA3F1C"/>
    <w:rsid w:val="00CA4019"/>
    <w:rsid w:val="00CA403B"/>
    <w:rsid w:val="00CA42E8"/>
    <w:rsid w:val="00CA5C66"/>
    <w:rsid w:val="00CA7921"/>
    <w:rsid w:val="00CA7BF3"/>
    <w:rsid w:val="00CA7E22"/>
    <w:rsid w:val="00CB070F"/>
    <w:rsid w:val="00CB1014"/>
    <w:rsid w:val="00CB15F7"/>
    <w:rsid w:val="00CB1983"/>
    <w:rsid w:val="00CB26EE"/>
    <w:rsid w:val="00CB2A81"/>
    <w:rsid w:val="00CB2EAE"/>
    <w:rsid w:val="00CB31B1"/>
    <w:rsid w:val="00CB338A"/>
    <w:rsid w:val="00CB3D9C"/>
    <w:rsid w:val="00CB40E7"/>
    <w:rsid w:val="00CB458B"/>
    <w:rsid w:val="00CB6104"/>
    <w:rsid w:val="00CB6353"/>
    <w:rsid w:val="00CB6411"/>
    <w:rsid w:val="00CB72B3"/>
    <w:rsid w:val="00CB79B0"/>
    <w:rsid w:val="00CB7C2E"/>
    <w:rsid w:val="00CC065F"/>
    <w:rsid w:val="00CC1313"/>
    <w:rsid w:val="00CC151C"/>
    <w:rsid w:val="00CC24AC"/>
    <w:rsid w:val="00CC2A94"/>
    <w:rsid w:val="00CC46CF"/>
    <w:rsid w:val="00CC630D"/>
    <w:rsid w:val="00CC6FC5"/>
    <w:rsid w:val="00CC7531"/>
    <w:rsid w:val="00CC7D7F"/>
    <w:rsid w:val="00CC7E96"/>
    <w:rsid w:val="00CD03EA"/>
    <w:rsid w:val="00CD0557"/>
    <w:rsid w:val="00CD0BCE"/>
    <w:rsid w:val="00CD117A"/>
    <w:rsid w:val="00CD1382"/>
    <w:rsid w:val="00CD1634"/>
    <w:rsid w:val="00CD1936"/>
    <w:rsid w:val="00CD1A1C"/>
    <w:rsid w:val="00CD1ABA"/>
    <w:rsid w:val="00CD1DFC"/>
    <w:rsid w:val="00CD1FA2"/>
    <w:rsid w:val="00CD2310"/>
    <w:rsid w:val="00CD2AC6"/>
    <w:rsid w:val="00CD2D60"/>
    <w:rsid w:val="00CD30C4"/>
    <w:rsid w:val="00CD3131"/>
    <w:rsid w:val="00CD325F"/>
    <w:rsid w:val="00CD379E"/>
    <w:rsid w:val="00CD3F02"/>
    <w:rsid w:val="00CD402D"/>
    <w:rsid w:val="00CD4393"/>
    <w:rsid w:val="00CD4397"/>
    <w:rsid w:val="00CD4C99"/>
    <w:rsid w:val="00CD4D21"/>
    <w:rsid w:val="00CD548D"/>
    <w:rsid w:val="00CD5999"/>
    <w:rsid w:val="00CD59E4"/>
    <w:rsid w:val="00CD6182"/>
    <w:rsid w:val="00CD707E"/>
    <w:rsid w:val="00CD79B7"/>
    <w:rsid w:val="00CE00E0"/>
    <w:rsid w:val="00CE057D"/>
    <w:rsid w:val="00CE0DF7"/>
    <w:rsid w:val="00CE1644"/>
    <w:rsid w:val="00CE1651"/>
    <w:rsid w:val="00CE1A4D"/>
    <w:rsid w:val="00CE20D8"/>
    <w:rsid w:val="00CE2D56"/>
    <w:rsid w:val="00CE3596"/>
    <w:rsid w:val="00CE412E"/>
    <w:rsid w:val="00CE5241"/>
    <w:rsid w:val="00CE526F"/>
    <w:rsid w:val="00CE730A"/>
    <w:rsid w:val="00CF0072"/>
    <w:rsid w:val="00CF01B5"/>
    <w:rsid w:val="00CF0383"/>
    <w:rsid w:val="00CF0D74"/>
    <w:rsid w:val="00CF0F95"/>
    <w:rsid w:val="00CF108C"/>
    <w:rsid w:val="00CF114A"/>
    <w:rsid w:val="00CF14DB"/>
    <w:rsid w:val="00CF1895"/>
    <w:rsid w:val="00CF2C4D"/>
    <w:rsid w:val="00CF319E"/>
    <w:rsid w:val="00CF33DD"/>
    <w:rsid w:val="00CF37CD"/>
    <w:rsid w:val="00CF3CC3"/>
    <w:rsid w:val="00CF4537"/>
    <w:rsid w:val="00CF4F5B"/>
    <w:rsid w:val="00CF51C7"/>
    <w:rsid w:val="00CF539D"/>
    <w:rsid w:val="00CF61C4"/>
    <w:rsid w:val="00CF61C6"/>
    <w:rsid w:val="00CF62EF"/>
    <w:rsid w:val="00CF693A"/>
    <w:rsid w:val="00CF6B0E"/>
    <w:rsid w:val="00CF6B0F"/>
    <w:rsid w:val="00CF75FC"/>
    <w:rsid w:val="00D00AAA"/>
    <w:rsid w:val="00D02368"/>
    <w:rsid w:val="00D0605D"/>
    <w:rsid w:val="00D06CB5"/>
    <w:rsid w:val="00D06D15"/>
    <w:rsid w:val="00D07301"/>
    <w:rsid w:val="00D078AD"/>
    <w:rsid w:val="00D0794E"/>
    <w:rsid w:val="00D10998"/>
    <w:rsid w:val="00D1109C"/>
    <w:rsid w:val="00D111F4"/>
    <w:rsid w:val="00D11594"/>
    <w:rsid w:val="00D11CAC"/>
    <w:rsid w:val="00D130EB"/>
    <w:rsid w:val="00D139CC"/>
    <w:rsid w:val="00D145A9"/>
    <w:rsid w:val="00D148D8"/>
    <w:rsid w:val="00D14E1C"/>
    <w:rsid w:val="00D1543F"/>
    <w:rsid w:val="00D154D7"/>
    <w:rsid w:val="00D158A6"/>
    <w:rsid w:val="00D15962"/>
    <w:rsid w:val="00D16660"/>
    <w:rsid w:val="00D204C6"/>
    <w:rsid w:val="00D2060F"/>
    <w:rsid w:val="00D20873"/>
    <w:rsid w:val="00D208BD"/>
    <w:rsid w:val="00D220B9"/>
    <w:rsid w:val="00D22F4F"/>
    <w:rsid w:val="00D23E0C"/>
    <w:rsid w:val="00D24A08"/>
    <w:rsid w:val="00D24E22"/>
    <w:rsid w:val="00D2510C"/>
    <w:rsid w:val="00D255C3"/>
    <w:rsid w:val="00D258BD"/>
    <w:rsid w:val="00D25B50"/>
    <w:rsid w:val="00D25D1B"/>
    <w:rsid w:val="00D25D80"/>
    <w:rsid w:val="00D263D6"/>
    <w:rsid w:val="00D26798"/>
    <w:rsid w:val="00D27080"/>
    <w:rsid w:val="00D2708B"/>
    <w:rsid w:val="00D2718B"/>
    <w:rsid w:val="00D27440"/>
    <w:rsid w:val="00D277DE"/>
    <w:rsid w:val="00D27985"/>
    <w:rsid w:val="00D304AC"/>
    <w:rsid w:val="00D30593"/>
    <w:rsid w:val="00D3065C"/>
    <w:rsid w:val="00D30677"/>
    <w:rsid w:val="00D310A0"/>
    <w:rsid w:val="00D3126A"/>
    <w:rsid w:val="00D314F8"/>
    <w:rsid w:val="00D3279F"/>
    <w:rsid w:val="00D329EF"/>
    <w:rsid w:val="00D33500"/>
    <w:rsid w:val="00D34770"/>
    <w:rsid w:val="00D3524C"/>
    <w:rsid w:val="00D35360"/>
    <w:rsid w:val="00D35F38"/>
    <w:rsid w:val="00D36104"/>
    <w:rsid w:val="00D3612B"/>
    <w:rsid w:val="00D36173"/>
    <w:rsid w:val="00D36B6D"/>
    <w:rsid w:val="00D37B05"/>
    <w:rsid w:val="00D37E37"/>
    <w:rsid w:val="00D37F6A"/>
    <w:rsid w:val="00D4003F"/>
    <w:rsid w:val="00D40148"/>
    <w:rsid w:val="00D401BE"/>
    <w:rsid w:val="00D4047D"/>
    <w:rsid w:val="00D40486"/>
    <w:rsid w:val="00D40959"/>
    <w:rsid w:val="00D41892"/>
    <w:rsid w:val="00D4195D"/>
    <w:rsid w:val="00D41D53"/>
    <w:rsid w:val="00D42DC5"/>
    <w:rsid w:val="00D438E3"/>
    <w:rsid w:val="00D43D59"/>
    <w:rsid w:val="00D43F60"/>
    <w:rsid w:val="00D44098"/>
    <w:rsid w:val="00D44972"/>
    <w:rsid w:val="00D44D31"/>
    <w:rsid w:val="00D4500C"/>
    <w:rsid w:val="00D453CA"/>
    <w:rsid w:val="00D45BF2"/>
    <w:rsid w:val="00D4676B"/>
    <w:rsid w:val="00D4692F"/>
    <w:rsid w:val="00D469B0"/>
    <w:rsid w:val="00D46CB5"/>
    <w:rsid w:val="00D47745"/>
    <w:rsid w:val="00D47C29"/>
    <w:rsid w:val="00D50147"/>
    <w:rsid w:val="00D50951"/>
    <w:rsid w:val="00D50957"/>
    <w:rsid w:val="00D51523"/>
    <w:rsid w:val="00D517FD"/>
    <w:rsid w:val="00D53047"/>
    <w:rsid w:val="00D54945"/>
    <w:rsid w:val="00D549C9"/>
    <w:rsid w:val="00D552C1"/>
    <w:rsid w:val="00D55405"/>
    <w:rsid w:val="00D556F2"/>
    <w:rsid w:val="00D55F96"/>
    <w:rsid w:val="00D56B95"/>
    <w:rsid w:val="00D572D9"/>
    <w:rsid w:val="00D57481"/>
    <w:rsid w:val="00D577FE"/>
    <w:rsid w:val="00D605E3"/>
    <w:rsid w:val="00D61159"/>
    <w:rsid w:val="00D61177"/>
    <w:rsid w:val="00D616C2"/>
    <w:rsid w:val="00D6182D"/>
    <w:rsid w:val="00D61A5D"/>
    <w:rsid w:val="00D624EC"/>
    <w:rsid w:val="00D62889"/>
    <w:rsid w:val="00D6398C"/>
    <w:rsid w:val="00D63AC6"/>
    <w:rsid w:val="00D64743"/>
    <w:rsid w:val="00D64CA6"/>
    <w:rsid w:val="00D65236"/>
    <w:rsid w:val="00D65425"/>
    <w:rsid w:val="00D65C1E"/>
    <w:rsid w:val="00D67744"/>
    <w:rsid w:val="00D70B21"/>
    <w:rsid w:val="00D70B7D"/>
    <w:rsid w:val="00D70F54"/>
    <w:rsid w:val="00D71110"/>
    <w:rsid w:val="00D71147"/>
    <w:rsid w:val="00D71313"/>
    <w:rsid w:val="00D71529"/>
    <w:rsid w:val="00D71F1F"/>
    <w:rsid w:val="00D7230F"/>
    <w:rsid w:val="00D731CC"/>
    <w:rsid w:val="00D73571"/>
    <w:rsid w:val="00D74364"/>
    <w:rsid w:val="00D74932"/>
    <w:rsid w:val="00D74DA7"/>
    <w:rsid w:val="00D75531"/>
    <w:rsid w:val="00D75828"/>
    <w:rsid w:val="00D76952"/>
    <w:rsid w:val="00D76E1C"/>
    <w:rsid w:val="00D776D5"/>
    <w:rsid w:val="00D779CA"/>
    <w:rsid w:val="00D77D7B"/>
    <w:rsid w:val="00D8034E"/>
    <w:rsid w:val="00D80393"/>
    <w:rsid w:val="00D809D8"/>
    <w:rsid w:val="00D80C17"/>
    <w:rsid w:val="00D81431"/>
    <w:rsid w:val="00D81725"/>
    <w:rsid w:val="00D81852"/>
    <w:rsid w:val="00D8288F"/>
    <w:rsid w:val="00D82DD8"/>
    <w:rsid w:val="00D831A1"/>
    <w:rsid w:val="00D835A0"/>
    <w:rsid w:val="00D8380E"/>
    <w:rsid w:val="00D83BE3"/>
    <w:rsid w:val="00D83E98"/>
    <w:rsid w:val="00D85007"/>
    <w:rsid w:val="00D85131"/>
    <w:rsid w:val="00D853DB"/>
    <w:rsid w:val="00D856D9"/>
    <w:rsid w:val="00D85C56"/>
    <w:rsid w:val="00D85D08"/>
    <w:rsid w:val="00D85DBF"/>
    <w:rsid w:val="00D8604C"/>
    <w:rsid w:val="00D86B90"/>
    <w:rsid w:val="00D86E6C"/>
    <w:rsid w:val="00D86FB2"/>
    <w:rsid w:val="00D908DD"/>
    <w:rsid w:val="00D90EFF"/>
    <w:rsid w:val="00D9113B"/>
    <w:rsid w:val="00D923A6"/>
    <w:rsid w:val="00D92C96"/>
    <w:rsid w:val="00D93F73"/>
    <w:rsid w:val="00D9432A"/>
    <w:rsid w:val="00D94463"/>
    <w:rsid w:val="00D95250"/>
    <w:rsid w:val="00D96310"/>
    <w:rsid w:val="00D966EB"/>
    <w:rsid w:val="00D96A89"/>
    <w:rsid w:val="00D96C01"/>
    <w:rsid w:val="00D973ED"/>
    <w:rsid w:val="00D97E12"/>
    <w:rsid w:val="00D97F8E"/>
    <w:rsid w:val="00D97FD3"/>
    <w:rsid w:val="00DA053C"/>
    <w:rsid w:val="00DA06E5"/>
    <w:rsid w:val="00DA105B"/>
    <w:rsid w:val="00DA129E"/>
    <w:rsid w:val="00DA1E8D"/>
    <w:rsid w:val="00DA2516"/>
    <w:rsid w:val="00DA2660"/>
    <w:rsid w:val="00DA2E79"/>
    <w:rsid w:val="00DA34B2"/>
    <w:rsid w:val="00DA34FF"/>
    <w:rsid w:val="00DA378C"/>
    <w:rsid w:val="00DA4039"/>
    <w:rsid w:val="00DA431D"/>
    <w:rsid w:val="00DA55BC"/>
    <w:rsid w:val="00DA6160"/>
    <w:rsid w:val="00DA714E"/>
    <w:rsid w:val="00DA767F"/>
    <w:rsid w:val="00DB01C7"/>
    <w:rsid w:val="00DB05EB"/>
    <w:rsid w:val="00DB225C"/>
    <w:rsid w:val="00DB25C7"/>
    <w:rsid w:val="00DB3C96"/>
    <w:rsid w:val="00DB3F46"/>
    <w:rsid w:val="00DB3FD6"/>
    <w:rsid w:val="00DB4ABE"/>
    <w:rsid w:val="00DB5108"/>
    <w:rsid w:val="00DB6613"/>
    <w:rsid w:val="00DB6810"/>
    <w:rsid w:val="00DB6A6F"/>
    <w:rsid w:val="00DB6C84"/>
    <w:rsid w:val="00DB7059"/>
    <w:rsid w:val="00DB7DA5"/>
    <w:rsid w:val="00DB7E92"/>
    <w:rsid w:val="00DB7EEC"/>
    <w:rsid w:val="00DC09BB"/>
    <w:rsid w:val="00DC1342"/>
    <w:rsid w:val="00DC14C4"/>
    <w:rsid w:val="00DC15D2"/>
    <w:rsid w:val="00DC2A04"/>
    <w:rsid w:val="00DC2B52"/>
    <w:rsid w:val="00DC3586"/>
    <w:rsid w:val="00DC3A82"/>
    <w:rsid w:val="00DC3BCA"/>
    <w:rsid w:val="00DC3E8F"/>
    <w:rsid w:val="00DC507C"/>
    <w:rsid w:val="00DC5F20"/>
    <w:rsid w:val="00DC638B"/>
    <w:rsid w:val="00DC6A46"/>
    <w:rsid w:val="00DC6AB9"/>
    <w:rsid w:val="00DC6C4A"/>
    <w:rsid w:val="00DC6C59"/>
    <w:rsid w:val="00DC7999"/>
    <w:rsid w:val="00DD03F9"/>
    <w:rsid w:val="00DD0959"/>
    <w:rsid w:val="00DD0D8E"/>
    <w:rsid w:val="00DD0DA2"/>
    <w:rsid w:val="00DD1AFF"/>
    <w:rsid w:val="00DD1ED4"/>
    <w:rsid w:val="00DD2BC4"/>
    <w:rsid w:val="00DD2DA2"/>
    <w:rsid w:val="00DD351E"/>
    <w:rsid w:val="00DD36E9"/>
    <w:rsid w:val="00DD3871"/>
    <w:rsid w:val="00DD3D24"/>
    <w:rsid w:val="00DD483A"/>
    <w:rsid w:val="00DD5D32"/>
    <w:rsid w:val="00DD5E46"/>
    <w:rsid w:val="00DD6FA8"/>
    <w:rsid w:val="00DD72B3"/>
    <w:rsid w:val="00DD745E"/>
    <w:rsid w:val="00DE0A0B"/>
    <w:rsid w:val="00DE0CC7"/>
    <w:rsid w:val="00DE0EA1"/>
    <w:rsid w:val="00DE1024"/>
    <w:rsid w:val="00DE1035"/>
    <w:rsid w:val="00DE19D5"/>
    <w:rsid w:val="00DE2132"/>
    <w:rsid w:val="00DE21CA"/>
    <w:rsid w:val="00DE2A20"/>
    <w:rsid w:val="00DE32F8"/>
    <w:rsid w:val="00DE3BEE"/>
    <w:rsid w:val="00DE3E1E"/>
    <w:rsid w:val="00DE3E71"/>
    <w:rsid w:val="00DE434B"/>
    <w:rsid w:val="00DE4575"/>
    <w:rsid w:val="00DE46ED"/>
    <w:rsid w:val="00DE50B6"/>
    <w:rsid w:val="00DE6009"/>
    <w:rsid w:val="00DE6BEE"/>
    <w:rsid w:val="00DE75F5"/>
    <w:rsid w:val="00DE7DB5"/>
    <w:rsid w:val="00DE7E9C"/>
    <w:rsid w:val="00DF0609"/>
    <w:rsid w:val="00DF06BE"/>
    <w:rsid w:val="00DF09BE"/>
    <w:rsid w:val="00DF0EFB"/>
    <w:rsid w:val="00DF1147"/>
    <w:rsid w:val="00DF178E"/>
    <w:rsid w:val="00DF1883"/>
    <w:rsid w:val="00DF1A2C"/>
    <w:rsid w:val="00DF1A98"/>
    <w:rsid w:val="00DF1BC6"/>
    <w:rsid w:val="00DF1EDE"/>
    <w:rsid w:val="00DF24AB"/>
    <w:rsid w:val="00DF26DD"/>
    <w:rsid w:val="00DF2A00"/>
    <w:rsid w:val="00DF2B0A"/>
    <w:rsid w:val="00DF2EFF"/>
    <w:rsid w:val="00DF315D"/>
    <w:rsid w:val="00DF321E"/>
    <w:rsid w:val="00DF35F3"/>
    <w:rsid w:val="00DF3743"/>
    <w:rsid w:val="00DF3B4A"/>
    <w:rsid w:val="00DF3C3B"/>
    <w:rsid w:val="00DF43CE"/>
    <w:rsid w:val="00DF4539"/>
    <w:rsid w:val="00DF4800"/>
    <w:rsid w:val="00DF4BFF"/>
    <w:rsid w:val="00DF4D25"/>
    <w:rsid w:val="00DF5529"/>
    <w:rsid w:val="00DF57BA"/>
    <w:rsid w:val="00DF64F1"/>
    <w:rsid w:val="00DF6708"/>
    <w:rsid w:val="00DF6B61"/>
    <w:rsid w:val="00DF6BA0"/>
    <w:rsid w:val="00DF754B"/>
    <w:rsid w:val="00E002B6"/>
    <w:rsid w:val="00E00FC8"/>
    <w:rsid w:val="00E019C9"/>
    <w:rsid w:val="00E02CC2"/>
    <w:rsid w:val="00E02DF1"/>
    <w:rsid w:val="00E03729"/>
    <w:rsid w:val="00E03C9E"/>
    <w:rsid w:val="00E046EE"/>
    <w:rsid w:val="00E06C1E"/>
    <w:rsid w:val="00E06E7A"/>
    <w:rsid w:val="00E079C2"/>
    <w:rsid w:val="00E07E85"/>
    <w:rsid w:val="00E07F21"/>
    <w:rsid w:val="00E10589"/>
    <w:rsid w:val="00E1086A"/>
    <w:rsid w:val="00E112C0"/>
    <w:rsid w:val="00E115DB"/>
    <w:rsid w:val="00E1227D"/>
    <w:rsid w:val="00E1273A"/>
    <w:rsid w:val="00E12827"/>
    <w:rsid w:val="00E14DEC"/>
    <w:rsid w:val="00E153AA"/>
    <w:rsid w:val="00E154B4"/>
    <w:rsid w:val="00E155E6"/>
    <w:rsid w:val="00E158D0"/>
    <w:rsid w:val="00E15E52"/>
    <w:rsid w:val="00E1601A"/>
    <w:rsid w:val="00E1687B"/>
    <w:rsid w:val="00E172F7"/>
    <w:rsid w:val="00E17CE6"/>
    <w:rsid w:val="00E201E3"/>
    <w:rsid w:val="00E20BD2"/>
    <w:rsid w:val="00E211C0"/>
    <w:rsid w:val="00E212FA"/>
    <w:rsid w:val="00E2145F"/>
    <w:rsid w:val="00E218BC"/>
    <w:rsid w:val="00E21F91"/>
    <w:rsid w:val="00E22A4F"/>
    <w:rsid w:val="00E22BA8"/>
    <w:rsid w:val="00E22D12"/>
    <w:rsid w:val="00E2351D"/>
    <w:rsid w:val="00E23AAA"/>
    <w:rsid w:val="00E23D41"/>
    <w:rsid w:val="00E2407D"/>
    <w:rsid w:val="00E2421F"/>
    <w:rsid w:val="00E248F9"/>
    <w:rsid w:val="00E250B9"/>
    <w:rsid w:val="00E254C2"/>
    <w:rsid w:val="00E2561B"/>
    <w:rsid w:val="00E25963"/>
    <w:rsid w:val="00E25FBC"/>
    <w:rsid w:val="00E26209"/>
    <w:rsid w:val="00E26624"/>
    <w:rsid w:val="00E26C51"/>
    <w:rsid w:val="00E26CFC"/>
    <w:rsid w:val="00E27455"/>
    <w:rsid w:val="00E27E28"/>
    <w:rsid w:val="00E27E74"/>
    <w:rsid w:val="00E3019C"/>
    <w:rsid w:val="00E30A4A"/>
    <w:rsid w:val="00E30CED"/>
    <w:rsid w:val="00E30FD9"/>
    <w:rsid w:val="00E321E7"/>
    <w:rsid w:val="00E32C26"/>
    <w:rsid w:val="00E330C7"/>
    <w:rsid w:val="00E333B1"/>
    <w:rsid w:val="00E338DE"/>
    <w:rsid w:val="00E33A63"/>
    <w:rsid w:val="00E33C26"/>
    <w:rsid w:val="00E3446B"/>
    <w:rsid w:val="00E3449E"/>
    <w:rsid w:val="00E35C42"/>
    <w:rsid w:val="00E35E81"/>
    <w:rsid w:val="00E35FA1"/>
    <w:rsid w:val="00E3705A"/>
    <w:rsid w:val="00E378AA"/>
    <w:rsid w:val="00E37CFA"/>
    <w:rsid w:val="00E409D6"/>
    <w:rsid w:val="00E413C6"/>
    <w:rsid w:val="00E415BC"/>
    <w:rsid w:val="00E41DA6"/>
    <w:rsid w:val="00E42B8D"/>
    <w:rsid w:val="00E42C97"/>
    <w:rsid w:val="00E43336"/>
    <w:rsid w:val="00E43375"/>
    <w:rsid w:val="00E43AF1"/>
    <w:rsid w:val="00E45BCC"/>
    <w:rsid w:val="00E46861"/>
    <w:rsid w:val="00E46C12"/>
    <w:rsid w:val="00E46C50"/>
    <w:rsid w:val="00E4728D"/>
    <w:rsid w:val="00E50A01"/>
    <w:rsid w:val="00E50E42"/>
    <w:rsid w:val="00E50EC1"/>
    <w:rsid w:val="00E513A8"/>
    <w:rsid w:val="00E51B56"/>
    <w:rsid w:val="00E51E5D"/>
    <w:rsid w:val="00E52636"/>
    <w:rsid w:val="00E52786"/>
    <w:rsid w:val="00E53140"/>
    <w:rsid w:val="00E53719"/>
    <w:rsid w:val="00E53816"/>
    <w:rsid w:val="00E54FB7"/>
    <w:rsid w:val="00E557FC"/>
    <w:rsid w:val="00E559A0"/>
    <w:rsid w:val="00E55A35"/>
    <w:rsid w:val="00E55F87"/>
    <w:rsid w:val="00E56CE8"/>
    <w:rsid w:val="00E56E95"/>
    <w:rsid w:val="00E5754D"/>
    <w:rsid w:val="00E57739"/>
    <w:rsid w:val="00E60CB6"/>
    <w:rsid w:val="00E613B7"/>
    <w:rsid w:val="00E61430"/>
    <w:rsid w:val="00E61CA4"/>
    <w:rsid w:val="00E621AB"/>
    <w:rsid w:val="00E62837"/>
    <w:rsid w:val="00E62CF5"/>
    <w:rsid w:val="00E63823"/>
    <w:rsid w:val="00E6473F"/>
    <w:rsid w:val="00E652EC"/>
    <w:rsid w:val="00E65747"/>
    <w:rsid w:val="00E658F0"/>
    <w:rsid w:val="00E65C6B"/>
    <w:rsid w:val="00E65D94"/>
    <w:rsid w:val="00E663E0"/>
    <w:rsid w:val="00E664FD"/>
    <w:rsid w:val="00E66803"/>
    <w:rsid w:val="00E66A6B"/>
    <w:rsid w:val="00E6722C"/>
    <w:rsid w:val="00E674E6"/>
    <w:rsid w:val="00E675A6"/>
    <w:rsid w:val="00E67ADE"/>
    <w:rsid w:val="00E7099B"/>
    <w:rsid w:val="00E70CAC"/>
    <w:rsid w:val="00E71EE3"/>
    <w:rsid w:val="00E7229A"/>
    <w:rsid w:val="00E726A3"/>
    <w:rsid w:val="00E72A92"/>
    <w:rsid w:val="00E7303D"/>
    <w:rsid w:val="00E7314D"/>
    <w:rsid w:val="00E73275"/>
    <w:rsid w:val="00E7332B"/>
    <w:rsid w:val="00E73C60"/>
    <w:rsid w:val="00E746E1"/>
    <w:rsid w:val="00E755C8"/>
    <w:rsid w:val="00E769B7"/>
    <w:rsid w:val="00E76F7A"/>
    <w:rsid w:val="00E77158"/>
    <w:rsid w:val="00E77C60"/>
    <w:rsid w:val="00E77D94"/>
    <w:rsid w:val="00E807DA"/>
    <w:rsid w:val="00E808E6"/>
    <w:rsid w:val="00E80EF3"/>
    <w:rsid w:val="00E817AF"/>
    <w:rsid w:val="00E81829"/>
    <w:rsid w:val="00E81D95"/>
    <w:rsid w:val="00E8202E"/>
    <w:rsid w:val="00E821BC"/>
    <w:rsid w:val="00E8228D"/>
    <w:rsid w:val="00E82F61"/>
    <w:rsid w:val="00E82FA3"/>
    <w:rsid w:val="00E83BEE"/>
    <w:rsid w:val="00E83DE5"/>
    <w:rsid w:val="00E84069"/>
    <w:rsid w:val="00E845FC"/>
    <w:rsid w:val="00E85C4C"/>
    <w:rsid w:val="00E8614B"/>
    <w:rsid w:val="00E865D4"/>
    <w:rsid w:val="00E86A22"/>
    <w:rsid w:val="00E87883"/>
    <w:rsid w:val="00E879CD"/>
    <w:rsid w:val="00E90852"/>
    <w:rsid w:val="00E91BAF"/>
    <w:rsid w:val="00E9287A"/>
    <w:rsid w:val="00E933BE"/>
    <w:rsid w:val="00E93411"/>
    <w:rsid w:val="00E93753"/>
    <w:rsid w:val="00E9484D"/>
    <w:rsid w:val="00E94864"/>
    <w:rsid w:val="00E94EC0"/>
    <w:rsid w:val="00E95AB3"/>
    <w:rsid w:val="00E95BC0"/>
    <w:rsid w:val="00E95D12"/>
    <w:rsid w:val="00E96C85"/>
    <w:rsid w:val="00E97002"/>
    <w:rsid w:val="00E97720"/>
    <w:rsid w:val="00E97738"/>
    <w:rsid w:val="00EA01BC"/>
    <w:rsid w:val="00EA0364"/>
    <w:rsid w:val="00EA0852"/>
    <w:rsid w:val="00EA0944"/>
    <w:rsid w:val="00EA0FB2"/>
    <w:rsid w:val="00EA0FC3"/>
    <w:rsid w:val="00EA1028"/>
    <w:rsid w:val="00EA278E"/>
    <w:rsid w:val="00EA2CB6"/>
    <w:rsid w:val="00EA2E79"/>
    <w:rsid w:val="00EA5907"/>
    <w:rsid w:val="00EA5FA4"/>
    <w:rsid w:val="00EA6C0E"/>
    <w:rsid w:val="00EA7552"/>
    <w:rsid w:val="00EA7957"/>
    <w:rsid w:val="00EA7C22"/>
    <w:rsid w:val="00EB0572"/>
    <w:rsid w:val="00EB097E"/>
    <w:rsid w:val="00EB0C3C"/>
    <w:rsid w:val="00EB111D"/>
    <w:rsid w:val="00EB16E6"/>
    <w:rsid w:val="00EB1A33"/>
    <w:rsid w:val="00EB1A4F"/>
    <w:rsid w:val="00EB1CB5"/>
    <w:rsid w:val="00EB22F6"/>
    <w:rsid w:val="00EB22F8"/>
    <w:rsid w:val="00EB29C3"/>
    <w:rsid w:val="00EB32BE"/>
    <w:rsid w:val="00EB4105"/>
    <w:rsid w:val="00EB4179"/>
    <w:rsid w:val="00EB43CF"/>
    <w:rsid w:val="00EB51BC"/>
    <w:rsid w:val="00EB56D2"/>
    <w:rsid w:val="00EB5ADD"/>
    <w:rsid w:val="00EB6653"/>
    <w:rsid w:val="00EB6B33"/>
    <w:rsid w:val="00EB6C62"/>
    <w:rsid w:val="00EB7954"/>
    <w:rsid w:val="00EC0804"/>
    <w:rsid w:val="00EC1242"/>
    <w:rsid w:val="00EC1387"/>
    <w:rsid w:val="00EC1D4E"/>
    <w:rsid w:val="00EC32EA"/>
    <w:rsid w:val="00EC34F6"/>
    <w:rsid w:val="00EC43C7"/>
    <w:rsid w:val="00EC4A7A"/>
    <w:rsid w:val="00EC4BEF"/>
    <w:rsid w:val="00EC4CA6"/>
    <w:rsid w:val="00EC4F18"/>
    <w:rsid w:val="00EC5665"/>
    <w:rsid w:val="00EC5C47"/>
    <w:rsid w:val="00EC77E9"/>
    <w:rsid w:val="00EC7B0B"/>
    <w:rsid w:val="00ED0927"/>
    <w:rsid w:val="00ED136F"/>
    <w:rsid w:val="00ED166D"/>
    <w:rsid w:val="00ED2848"/>
    <w:rsid w:val="00ED29DA"/>
    <w:rsid w:val="00ED2C5D"/>
    <w:rsid w:val="00ED31EE"/>
    <w:rsid w:val="00ED3731"/>
    <w:rsid w:val="00ED3A7B"/>
    <w:rsid w:val="00ED43EC"/>
    <w:rsid w:val="00ED4409"/>
    <w:rsid w:val="00ED44DD"/>
    <w:rsid w:val="00ED46BC"/>
    <w:rsid w:val="00ED519C"/>
    <w:rsid w:val="00ED6407"/>
    <w:rsid w:val="00ED6597"/>
    <w:rsid w:val="00ED75BC"/>
    <w:rsid w:val="00ED7622"/>
    <w:rsid w:val="00ED7A56"/>
    <w:rsid w:val="00ED7C30"/>
    <w:rsid w:val="00ED7C56"/>
    <w:rsid w:val="00ED7DBE"/>
    <w:rsid w:val="00ED7FC7"/>
    <w:rsid w:val="00EE122F"/>
    <w:rsid w:val="00EE132F"/>
    <w:rsid w:val="00EE183C"/>
    <w:rsid w:val="00EE1E14"/>
    <w:rsid w:val="00EE21A7"/>
    <w:rsid w:val="00EE2DD1"/>
    <w:rsid w:val="00EE49AA"/>
    <w:rsid w:val="00EE4A6E"/>
    <w:rsid w:val="00EE4D78"/>
    <w:rsid w:val="00EE5822"/>
    <w:rsid w:val="00EE6048"/>
    <w:rsid w:val="00EE63A1"/>
    <w:rsid w:val="00EE6C10"/>
    <w:rsid w:val="00EE71E3"/>
    <w:rsid w:val="00EE7597"/>
    <w:rsid w:val="00EE76A9"/>
    <w:rsid w:val="00EF015B"/>
    <w:rsid w:val="00EF0C76"/>
    <w:rsid w:val="00EF0F93"/>
    <w:rsid w:val="00EF109F"/>
    <w:rsid w:val="00EF181E"/>
    <w:rsid w:val="00EF18CC"/>
    <w:rsid w:val="00EF376E"/>
    <w:rsid w:val="00EF3992"/>
    <w:rsid w:val="00EF3A28"/>
    <w:rsid w:val="00EF403E"/>
    <w:rsid w:val="00EF4455"/>
    <w:rsid w:val="00EF4CEE"/>
    <w:rsid w:val="00EF6A21"/>
    <w:rsid w:val="00EF6D23"/>
    <w:rsid w:val="00EF753F"/>
    <w:rsid w:val="00EF7A05"/>
    <w:rsid w:val="00EF7AF8"/>
    <w:rsid w:val="00F00806"/>
    <w:rsid w:val="00F01D47"/>
    <w:rsid w:val="00F02234"/>
    <w:rsid w:val="00F029EF"/>
    <w:rsid w:val="00F02A76"/>
    <w:rsid w:val="00F03037"/>
    <w:rsid w:val="00F037FC"/>
    <w:rsid w:val="00F0396F"/>
    <w:rsid w:val="00F04507"/>
    <w:rsid w:val="00F0467E"/>
    <w:rsid w:val="00F047BB"/>
    <w:rsid w:val="00F04D2E"/>
    <w:rsid w:val="00F074EF"/>
    <w:rsid w:val="00F07529"/>
    <w:rsid w:val="00F07887"/>
    <w:rsid w:val="00F078EC"/>
    <w:rsid w:val="00F10042"/>
    <w:rsid w:val="00F11009"/>
    <w:rsid w:val="00F111EF"/>
    <w:rsid w:val="00F11F74"/>
    <w:rsid w:val="00F12875"/>
    <w:rsid w:val="00F12D41"/>
    <w:rsid w:val="00F12E11"/>
    <w:rsid w:val="00F138DE"/>
    <w:rsid w:val="00F14F70"/>
    <w:rsid w:val="00F15632"/>
    <w:rsid w:val="00F16B50"/>
    <w:rsid w:val="00F16BEF"/>
    <w:rsid w:val="00F17A8C"/>
    <w:rsid w:val="00F17B9A"/>
    <w:rsid w:val="00F20399"/>
    <w:rsid w:val="00F21683"/>
    <w:rsid w:val="00F21944"/>
    <w:rsid w:val="00F21F45"/>
    <w:rsid w:val="00F227D1"/>
    <w:rsid w:val="00F22BC2"/>
    <w:rsid w:val="00F22E79"/>
    <w:rsid w:val="00F23452"/>
    <w:rsid w:val="00F23519"/>
    <w:rsid w:val="00F2375C"/>
    <w:rsid w:val="00F24B9C"/>
    <w:rsid w:val="00F24F9D"/>
    <w:rsid w:val="00F25289"/>
    <w:rsid w:val="00F25B23"/>
    <w:rsid w:val="00F25D43"/>
    <w:rsid w:val="00F25D83"/>
    <w:rsid w:val="00F265D6"/>
    <w:rsid w:val="00F27030"/>
    <w:rsid w:val="00F27628"/>
    <w:rsid w:val="00F30502"/>
    <w:rsid w:val="00F315FB"/>
    <w:rsid w:val="00F31D97"/>
    <w:rsid w:val="00F3201F"/>
    <w:rsid w:val="00F32A25"/>
    <w:rsid w:val="00F32D18"/>
    <w:rsid w:val="00F33095"/>
    <w:rsid w:val="00F33F9B"/>
    <w:rsid w:val="00F340D7"/>
    <w:rsid w:val="00F34750"/>
    <w:rsid w:val="00F351D5"/>
    <w:rsid w:val="00F35537"/>
    <w:rsid w:val="00F36F27"/>
    <w:rsid w:val="00F374BC"/>
    <w:rsid w:val="00F379BA"/>
    <w:rsid w:val="00F404E5"/>
    <w:rsid w:val="00F40948"/>
    <w:rsid w:val="00F40CF2"/>
    <w:rsid w:val="00F4231D"/>
    <w:rsid w:val="00F42CE6"/>
    <w:rsid w:val="00F430A4"/>
    <w:rsid w:val="00F442DD"/>
    <w:rsid w:val="00F444BE"/>
    <w:rsid w:val="00F448C5"/>
    <w:rsid w:val="00F448FD"/>
    <w:rsid w:val="00F44FA3"/>
    <w:rsid w:val="00F4588E"/>
    <w:rsid w:val="00F4594F"/>
    <w:rsid w:val="00F461D6"/>
    <w:rsid w:val="00F46879"/>
    <w:rsid w:val="00F4689F"/>
    <w:rsid w:val="00F47F27"/>
    <w:rsid w:val="00F50609"/>
    <w:rsid w:val="00F5108D"/>
    <w:rsid w:val="00F5211D"/>
    <w:rsid w:val="00F526D3"/>
    <w:rsid w:val="00F52CCD"/>
    <w:rsid w:val="00F5396A"/>
    <w:rsid w:val="00F53D88"/>
    <w:rsid w:val="00F55C05"/>
    <w:rsid w:val="00F55DB0"/>
    <w:rsid w:val="00F55E51"/>
    <w:rsid w:val="00F55F7D"/>
    <w:rsid w:val="00F56A7C"/>
    <w:rsid w:val="00F56C62"/>
    <w:rsid w:val="00F575E1"/>
    <w:rsid w:val="00F57AB6"/>
    <w:rsid w:val="00F57F31"/>
    <w:rsid w:val="00F60046"/>
    <w:rsid w:val="00F60354"/>
    <w:rsid w:val="00F61B81"/>
    <w:rsid w:val="00F62370"/>
    <w:rsid w:val="00F62651"/>
    <w:rsid w:val="00F62966"/>
    <w:rsid w:val="00F629A7"/>
    <w:rsid w:val="00F63008"/>
    <w:rsid w:val="00F633FD"/>
    <w:rsid w:val="00F64339"/>
    <w:rsid w:val="00F656CC"/>
    <w:rsid w:val="00F65B4D"/>
    <w:rsid w:val="00F666E0"/>
    <w:rsid w:val="00F66A5B"/>
    <w:rsid w:val="00F66F39"/>
    <w:rsid w:val="00F6722B"/>
    <w:rsid w:val="00F67ECF"/>
    <w:rsid w:val="00F70115"/>
    <w:rsid w:val="00F704FB"/>
    <w:rsid w:val="00F70F46"/>
    <w:rsid w:val="00F70FE8"/>
    <w:rsid w:val="00F71185"/>
    <w:rsid w:val="00F716AB"/>
    <w:rsid w:val="00F71B6C"/>
    <w:rsid w:val="00F71C02"/>
    <w:rsid w:val="00F7242E"/>
    <w:rsid w:val="00F72561"/>
    <w:rsid w:val="00F73AB0"/>
    <w:rsid w:val="00F7470A"/>
    <w:rsid w:val="00F74E0E"/>
    <w:rsid w:val="00F75A17"/>
    <w:rsid w:val="00F7627B"/>
    <w:rsid w:val="00F7632A"/>
    <w:rsid w:val="00F765CC"/>
    <w:rsid w:val="00F76BEC"/>
    <w:rsid w:val="00F76C83"/>
    <w:rsid w:val="00F803B1"/>
    <w:rsid w:val="00F81792"/>
    <w:rsid w:val="00F830E3"/>
    <w:rsid w:val="00F833D6"/>
    <w:rsid w:val="00F8369F"/>
    <w:rsid w:val="00F83731"/>
    <w:rsid w:val="00F84144"/>
    <w:rsid w:val="00F846C6"/>
    <w:rsid w:val="00F85B45"/>
    <w:rsid w:val="00F8683F"/>
    <w:rsid w:val="00F86CF5"/>
    <w:rsid w:val="00F8706C"/>
    <w:rsid w:val="00F87402"/>
    <w:rsid w:val="00F8779F"/>
    <w:rsid w:val="00F9035D"/>
    <w:rsid w:val="00F90F4B"/>
    <w:rsid w:val="00F924BB"/>
    <w:rsid w:val="00F938F7"/>
    <w:rsid w:val="00F93F63"/>
    <w:rsid w:val="00F93FFC"/>
    <w:rsid w:val="00F943A0"/>
    <w:rsid w:val="00F945C8"/>
    <w:rsid w:val="00F946DC"/>
    <w:rsid w:val="00F95B7F"/>
    <w:rsid w:val="00F96630"/>
    <w:rsid w:val="00F96AB5"/>
    <w:rsid w:val="00F9797D"/>
    <w:rsid w:val="00F97C09"/>
    <w:rsid w:val="00FA1465"/>
    <w:rsid w:val="00FA16A0"/>
    <w:rsid w:val="00FA1875"/>
    <w:rsid w:val="00FA1E38"/>
    <w:rsid w:val="00FA2499"/>
    <w:rsid w:val="00FA24E9"/>
    <w:rsid w:val="00FA2B8B"/>
    <w:rsid w:val="00FA3656"/>
    <w:rsid w:val="00FA3A98"/>
    <w:rsid w:val="00FA40F0"/>
    <w:rsid w:val="00FA4267"/>
    <w:rsid w:val="00FA460E"/>
    <w:rsid w:val="00FA49BC"/>
    <w:rsid w:val="00FA52DD"/>
    <w:rsid w:val="00FA5F3C"/>
    <w:rsid w:val="00FA65B5"/>
    <w:rsid w:val="00FA685A"/>
    <w:rsid w:val="00FA6C04"/>
    <w:rsid w:val="00FA74C3"/>
    <w:rsid w:val="00FA779C"/>
    <w:rsid w:val="00FB083F"/>
    <w:rsid w:val="00FB0FB3"/>
    <w:rsid w:val="00FB1064"/>
    <w:rsid w:val="00FB1EDD"/>
    <w:rsid w:val="00FB1F89"/>
    <w:rsid w:val="00FB20EC"/>
    <w:rsid w:val="00FB23D2"/>
    <w:rsid w:val="00FB2FE5"/>
    <w:rsid w:val="00FB3191"/>
    <w:rsid w:val="00FB3478"/>
    <w:rsid w:val="00FB366E"/>
    <w:rsid w:val="00FB3BF3"/>
    <w:rsid w:val="00FB3FD3"/>
    <w:rsid w:val="00FB4576"/>
    <w:rsid w:val="00FB4BC5"/>
    <w:rsid w:val="00FB5BF5"/>
    <w:rsid w:val="00FB5FD6"/>
    <w:rsid w:val="00FB6AFB"/>
    <w:rsid w:val="00FB73B3"/>
    <w:rsid w:val="00FB74FB"/>
    <w:rsid w:val="00FB77F7"/>
    <w:rsid w:val="00FC0A66"/>
    <w:rsid w:val="00FC0F14"/>
    <w:rsid w:val="00FC173A"/>
    <w:rsid w:val="00FC2EE4"/>
    <w:rsid w:val="00FC3442"/>
    <w:rsid w:val="00FC3495"/>
    <w:rsid w:val="00FC3973"/>
    <w:rsid w:val="00FC3A77"/>
    <w:rsid w:val="00FC3B1B"/>
    <w:rsid w:val="00FC3C2F"/>
    <w:rsid w:val="00FC3D82"/>
    <w:rsid w:val="00FC4A83"/>
    <w:rsid w:val="00FC4FF7"/>
    <w:rsid w:val="00FC6197"/>
    <w:rsid w:val="00FC63D3"/>
    <w:rsid w:val="00FC6533"/>
    <w:rsid w:val="00FC65B1"/>
    <w:rsid w:val="00FC685B"/>
    <w:rsid w:val="00FC6D1E"/>
    <w:rsid w:val="00FC6EFA"/>
    <w:rsid w:val="00FC7CA5"/>
    <w:rsid w:val="00FC7DBE"/>
    <w:rsid w:val="00FD0001"/>
    <w:rsid w:val="00FD05AA"/>
    <w:rsid w:val="00FD164C"/>
    <w:rsid w:val="00FD2ACF"/>
    <w:rsid w:val="00FD2B39"/>
    <w:rsid w:val="00FD3608"/>
    <w:rsid w:val="00FD3876"/>
    <w:rsid w:val="00FD4186"/>
    <w:rsid w:val="00FD4E5F"/>
    <w:rsid w:val="00FD51B3"/>
    <w:rsid w:val="00FD5515"/>
    <w:rsid w:val="00FD55ED"/>
    <w:rsid w:val="00FD5784"/>
    <w:rsid w:val="00FD58C3"/>
    <w:rsid w:val="00FD5BCE"/>
    <w:rsid w:val="00FD6612"/>
    <w:rsid w:val="00FD6DEA"/>
    <w:rsid w:val="00FD70D3"/>
    <w:rsid w:val="00FD7C45"/>
    <w:rsid w:val="00FD7D23"/>
    <w:rsid w:val="00FD7E33"/>
    <w:rsid w:val="00FE04DB"/>
    <w:rsid w:val="00FE09A9"/>
    <w:rsid w:val="00FE0CF3"/>
    <w:rsid w:val="00FE1C93"/>
    <w:rsid w:val="00FE2A51"/>
    <w:rsid w:val="00FE2BC4"/>
    <w:rsid w:val="00FE2F45"/>
    <w:rsid w:val="00FE3829"/>
    <w:rsid w:val="00FE4091"/>
    <w:rsid w:val="00FE59F0"/>
    <w:rsid w:val="00FE5D13"/>
    <w:rsid w:val="00FE6067"/>
    <w:rsid w:val="00FE6307"/>
    <w:rsid w:val="00FF06AB"/>
    <w:rsid w:val="00FF168F"/>
    <w:rsid w:val="00FF1776"/>
    <w:rsid w:val="00FF2123"/>
    <w:rsid w:val="00FF2425"/>
    <w:rsid w:val="00FF3158"/>
    <w:rsid w:val="00FF3B41"/>
    <w:rsid w:val="00FF3DF2"/>
    <w:rsid w:val="00FF428B"/>
    <w:rsid w:val="00FF443C"/>
    <w:rsid w:val="00FF454C"/>
    <w:rsid w:val="00FF4AE2"/>
    <w:rsid w:val="00FF61C6"/>
    <w:rsid w:val="00FF6A8B"/>
    <w:rsid w:val="00FF6A9C"/>
    <w:rsid w:val="00FF6C7F"/>
    <w:rsid w:val="00FF7CD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7E041"/>
  <w15:chartTrackingRefBased/>
  <w15:docId w15:val="{F3940B37-85B2-4089-9DA3-67A68379C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1D78"/>
  </w:style>
  <w:style w:type="paragraph" w:styleId="Heading3">
    <w:name w:val="heading 3"/>
    <w:basedOn w:val="Normal"/>
    <w:link w:val="Heading3Char"/>
    <w:uiPriority w:val="9"/>
    <w:semiHidden/>
    <w:unhideWhenUsed/>
    <w:qFormat/>
    <w:rsid w:val="00A74518"/>
    <w:pPr>
      <w:spacing w:after="0" w:line="300" w:lineRule="auto"/>
      <w:outlineLvl w:val="2"/>
    </w:pPr>
    <w:rPr>
      <w:rFonts w:ascii="Helvetica" w:hAnsi="Helvetica" w:cs="Helvetica"/>
      <w:b/>
      <w:bCs/>
      <w:color w:val="202020"/>
      <w:sz w:val="30"/>
      <w:szCs w:val="3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9B5D7A"/>
    <w:pPr>
      <w:spacing w:after="0" w:line="240" w:lineRule="auto"/>
      <w:ind w:left="720"/>
      <w:contextualSpacing/>
    </w:pPr>
    <w:rPr>
      <w:rFonts w:ascii="Calibri" w:hAnsi="Calibri" w:cs="Calibri"/>
      <w:lang w:eastAsia="en-GB"/>
    </w:rPr>
  </w:style>
  <w:style w:type="paragraph" w:styleId="NoSpacing">
    <w:name w:val="No Spacing"/>
    <w:uiPriority w:val="1"/>
    <w:qFormat/>
    <w:rsid w:val="009B5D7A"/>
    <w:pPr>
      <w:spacing w:after="0" w:line="240" w:lineRule="auto"/>
    </w:pPr>
    <w:rPr>
      <w:rFonts w:ascii="Calibri" w:eastAsia="Calibri" w:hAnsi="Calibri" w:cs="Times New Roman"/>
    </w:rPr>
  </w:style>
  <w:style w:type="paragraph" w:customStyle="1" w:styleId="xxmsonormal">
    <w:name w:val="x_xmsonormal"/>
    <w:basedOn w:val="Normal"/>
    <w:rsid w:val="009B5D7A"/>
    <w:pPr>
      <w:spacing w:after="0" w:line="240" w:lineRule="auto"/>
    </w:pPr>
    <w:rPr>
      <w:rFonts w:ascii="Times New Roman" w:hAnsi="Times New Roman" w:cs="Times New Roman"/>
      <w:sz w:val="24"/>
      <w:szCs w:val="24"/>
      <w:lang w:eastAsia="en-GB"/>
    </w:rPr>
  </w:style>
  <w:style w:type="character" w:styleId="Hyperlink">
    <w:name w:val="Hyperlink"/>
    <w:basedOn w:val="DefaultParagraphFont"/>
    <w:uiPriority w:val="99"/>
    <w:unhideWhenUsed/>
    <w:rsid w:val="009B5D7A"/>
    <w:rPr>
      <w:color w:val="0563C1"/>
      <w:u w:val="single"/>
    </w:rPr>
  </w:style>
  <w:style w:type="paragraph" w:customStyle="1" w:styleId="xmsonormal">
    <w:name w:val="x_msonormal"/>
    <w:basedOn w:val="Normal"/>
    <w:rsid w:val="0026495F"/>
    <w:pPr>
      <w:spacing w:after="0" w:line="240" w:lineRule="auto"/>
    </w:pPr>
    <w:rPr>
      <w:rFonts w:ascii="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26495F"/>
    <w:rPr>
      <w:color w:val="954F72" w:themeColor="followedHyperlink"/>
      <w:u w:val="single"/>
    </w:rPr>
  </w:style>
  <w:style w:type="character" w:styleId="UnresolvedMention">
    <w:name w:val="Unresolved Mention"/>
    <w:basedOn w:val="DefaultParagraphFont"/>
    <w:uiPriority w:val="99"/>
    <w:semiHidden/>
    <w:unhideWhenUsed/>
    <w:rsid w:val="008D6309"/>
    <w:rPr>
      <w:color w:val="605E5C"/>
      <w:shd w:val="clear" w:color="auto" w:fill="E1DFDD"/>
    </w:rPr>
  </w:style>
  <w:style w:type="paragraph" w:styleId="Header">
    <w:name w:val="header"/>
    <w:basedOn w:val="Normal"/>
    <w:link w:val="HeaderChar"/>
    <w:uiPriority w:val="99"/>
    <w:unhideWhenUsed/>
    <w:rsid w:val="00D86B90"/>
    <w:pPr>
      <w:tabs>
        <w:tab w:val="center" w:pos="4513"/>
        <w:tab w:val="right" w:pos="9026"/>
      </w:tabs>
      <w:spacing w:after="200" w:line="276" w:lineRule="auto"/>
    </w:pPr>
    <w:rPr>
      <w:rFonts w:ascii="Calibri" w:eastAsia="Calibri" w:hAnsi="Calibri" w:cs="Times New Roman"/>
      <w:lang w:val="x-none"/>
    </w:rPr>
  </w:style>
  <w:style w:type="character" w:customStyle="1" w:styleId="HeaderChar">
    <w:name w:val="Header Char"/>
    <w:basedOn w:val="DefaultParagraphFont"/>
    <w:link w:val="Header"/>
    <w:uiPriority w:val="99"/>
    <w:rsid w:val="00D86B90"/>
    <w:rPr>
      <w:rFonts w:ascii="Calibri" w:eastAsia="Calibri" w:hAnsi="Calibri" w:cs="Times New Roman"/>
      <w:lang w:val="x-none"/>
    </w:rPr>
  </w:style>
  <w:style w:type="character" w:customStyle="1" w:styleId="nodemodules--msteams-bridges-components-transcript-dist-es-src-transcripttranscripttextwhenenabledediting--2kco3">
    <w:name w:val="node_modules--msteams-bridges-components-transcript-dist-es-src-transcript__transcripttextwhenenabledediting--2kco3"/>
    <w:basedOn w:val="DefaultParagraphFont"/>
    <w:rsid w:val="00840874"/>
  </w:style>
  <w:style w:type="character" w:customStyle="1" w:styleId="nodemodules--msteams-bridges-components-transcript-dist-es-src-transcripttranscriptname--tr0gk">
    <w:name w:val="node_modules--msteams-bridges-components-transcript-dist-es-src-transcript__transcriptname--tr0gk"/>
    <w:basedOn w:val="DefaultParagraphFont"/>
    <w:rsid w:val="00840874"/>
  </w:style>
  <w:style w:type="character" w:customStyle="1" w:styleId="nodemodules--msteams-bridges-components-transcript-dist-es-src-transcripttranscripttimestamp--1dqyz">
    <w:name w:val="node_modules--msteams-bridges-components-transcript-dist-es-src-transcript__transcripttimestamp--1dqyz"/>
    <w:basedOn w:val="DefaultParagraphFont"/>
    <w:rsid w:val="00840874"/>
  </w:style>
  <w:style w:type="paragraph" w:customStyle="1" w:styleId="itemdisplayname-243">
    <w:name w:val="itemdisplayname-243"/>
    <w:basedOn w:val="Normal"/>
    <w:rsid w:val="00A1083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ventspeakername-238">
    <w:name w:val="eventspeakername-238"/>
    <w:basedOn w:val="Normal"/>
    <w:rsid w:val="009C265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semiHidden/>
    <w:rsid w:val="00A74518"/>
    <w:rPr>
      <w:rFonts w:ascii="Helvetica" w:hAnsi="Helvetica" w:cs="Helvetica"/>
      <w:b/>
      <w:bCs/>
      <w:color w:val="202020"/>
      <w:sz w:val="30"/>
      <w:szCs w:val="30"/>
      <w:lang w:eastAsia="en-GB"/>
    </w:rPr>
  </w:style>
  <w:style w:type="character" w:styleId="Strong">
    <w:name w:val="Strong"/>
    <w:basedOn w:val="DefaultParagraphFont"/>
    <w:uiPriority w:val="22"/>
    <w:qFormat/>
    <w:rsid w:val="00A74518"/>
    <w:rPr>
      <w:b/>
      <w:bCs/>
    </w:rPr>
  </w:style>
  <w:style w:type="paragraph" w:styleId="NormalWeb">
    <w:name w:val="Normal (Web)"/>
    <w:basedOn w:val="Normal"/>
    <w:uiPriority w:val="99"/>
    <w:semiHidden/>
    <w:unhideWhenUsed/>
    <w:rsid w:val="00E409D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050171"/>
    <w:rPr>
      <w:i/>
      <w:iCs/>
    </w:rPr>
  </w:style>
  <w:style w:type="character" w:customStyle="1" w:styleId="ui-provider">
    <w:name w:val="ui-provider"/>
    <w:basedOn w:val="DefaultParagraphFont"/>
    <w:rsid w:val="005E5139"/>
  </w:style>
  <w:style w:type="paragraph" w:customStyle="1" w:styleId="Strong1">
    <w:name w:val="Strong1"/>
    <w:qFormat/>
    <w:rsid w:val="00160CAC"/>
    <w:pPr>
      <w:spacing w:after="0" w:line="240" w:lineRule="auto"/>
    </w:pPr>
    <w:rPr>
      <w:rFonts w:ascii="Times New Roman" w:eastAsia="Times New Roman" w:hAnsi="Times New Roman" w:cs="Times New Roman"/>
      <w:b/>
      <w:bCs/>
      <w:sz w:val="20"/>
      <w:szCs w:val="20"/>
      <w:lang w:eastAsia="en-GB"/>
    </w:rPr>
  </w:style>
  <w:style w:type="paragraph" w:styleId="Revision">
    <w:name w:val="Revision"/>
    <w:hidden/>
    <w:uiPriority w:val="99"/>
    <w:semiHidden/>
    <w:rsid w:val="00D36B6D"/>
    <w:pPr>
      <w:spacing w:after="0" w:line="240" w:lineRule="auto"/>
    </w:pPr>
  </w:style>
  <w:style w:type="paragraph" w:customStyle="1" w:styleId="pf0">
    <w:name w:val="pf0"/>
    <w:basedOn w:val="Normal"/>
    <w:rsid w:val="004156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415685"/>
    <w:rPr>
      <w:rFonts w:ascii="Consolas" w:hAnsi="Consolas" w:hint="default"/>
      <w:sz w:val="22"/>
      <w:szCs w:val="22"/>
    </w:rPr>
  </w:style>
  <w:style w:type="character" w:customStyle="1" w:styleId="cf11">
    <w:name w:val="cf11"/>
    <w:basedOn w:val="DefaultParagraphFont"/>
    <w:rsid w:val="00915831"/>
    <w:rPr>
      <w:rFonts w:ascii="Consolas" w:hAnsi="Consolas" w:hint="default"/>
      <w:sz w:val="22"/>
      <w:szCs w:val="22"/>
    </w:rPr>
  </w:style>
  <w:style w:type="character" w:styleId="CommentReference">
    <w:name w:val="annotation reference"/>
    <w:basedOn w:val="DefaultParagraphFont"/>
    <w:uiPriority w:val="99"/>
    <w:semiHidden/>
    <w:unhideWhenUsed/>
    <w:rsid w:val="00277656"/>
    <w:rPr>
      <w:sz w:val="16"/>
      <w:szCs w:val="16"/>
    </w:rPr>
  </w:style>
  <w:style w:type="paragraph" w:styleId="CommentText">
    <w:name w:val="annotation text"/>
    <w:basedOn w:val="Normal"/>
    <w:link w:val="CommentTextChar"/>
    <w:uiPriority w:val="99"/>
    <w:unhideWhenUsed/>
    <w:rsid w:val="00277656"/>
    <w:pPr>
      <w:spacing w:line="240" w:lineRule="auto"/>
    </w:pPr>
    <w:rPr>
      <w:sz w:val="20"/>
      <w:szCs w:val="20"/>
    </w:rPr>
  </w:style>
  <w:style w:type="character" w:customStyle="1" w:styleId="CommentTextChar">
    <w:name w:val="Comment Text Char"/>
    <w:basedOn w:val="DefaultParagraphFont"/>
    <w:link w:val="CommentText"/>
    <w:uiPriority w:val="99"/>
    <w:rsid w:val="00277656"/>
    <w:rPr>
      <w:sz w:val="20"/>
      <w:szCs w:val="20"/>
    </w:rPr>
  </w:style>
  <w:style w:type="paragraph" w:styleId="CommentSubject">
    <w:name w:val="annotation subject"/>
    <w:basedOn w:val="CommentText"/>
    <w:next w:val="CommentText"/>
    <w:link w:val="CommentSubjectChar"/>
    <w:uiPriority w:val="99"/>
    <w:semiHidden/>
    <w:unhideWhenUsed/>
    <w:rsid w:val="00277656"/>
    <w:rPr>
      <w:b/>
      <w:bCs/>
    </w:rPr>
  </w:style>
  <w:style w:type="character" w:customStyle="1" w:styleId="CommentSubjectChar">
    <w:name w:val="Comment Subject Char"/>
    <w:basedOn w:val="CommentTextChar"/>
    <w:link w:val="CommentSubject"/>
    <w:uiPriority w:val="99"/>
    <w:semiHidden/>
    <w:rsid w:val="00277656"/>
    <w:rPr>
      <w:b/>
      <w:bCs/>
      <w:sz w:val="20"/>
      <w:szCs w:val="20"/>
    </w:rPr>
  </w:style>
  <w:style w:type="paragraph" w:styleId="Title">
    <w:name w:val="Title"/>
    <w:link w:val="TitleChar"/>
    <w:uiPriority w:val="10"/>
    <w:qFormat/>
    <w:rsid w:val="00C37DF3"/>
    <w:pPr>
      <w:spacing w:after="0" w:line="240" w:lineRule="auto"/>
    </w:pPr>
    <w:rPr>
      <w:rFonts w:ascii="Times New Roman" w:eastAsia="Times New Roman" w:hAnsi="Times New Roman" w:cs="Times New Roman"/>
      <w:sz w:val="56"/>
      <w:szCs w:val="56"/>
      <w:lang w:eastAsia="en-GB"/>
    </w:rPr>
  </w:style>
  <w:style w:type="character" w:customStyle="1" w:styleId="TitleChar">
    <w:name w:val="Title Char"/>
    <w:basedOn w:val="DefaultParagraphFont"/>
    <w:link w:val="Title"/>
    <w:uiPriority w:val="10"/>
    <w:rsid w:val="00C37DF3"/>
    <w:rPr>
      <w:rFonts w:ascii="Times New Roman" w:eastAsia="Times New Roman" w:hAnsi="Times New Roman" w:cs="Times New Roman"/>
      <w:sz w:val="56"/>
      <w:szCs w:val="5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67479">
      <w:bodyDiv w:val="1"/>
      <w:marLeft w:val="0"/>
      <w:marRight w:val="0"/>
      <w:marTop w:val="0"/>
      <w:marBottom w:val="0"/>
      <w:divBdr>
        <w:top w:val="none" w:sz="0" w:space="0" w:color="auto"/>
        <w:left w:val="none" w:sz="0" w:space="0" w:color="auto"/>
        <w:bottom w:val="none" w:sz="0" w:space="0" w:color="auto"/>
        <w:right w:val="none" w:sz="0" w:space="0" w:color="auto"/>
      </w:divBdr>
      <w:divsChild>
        <w:div w:id="311065499">
          <w:marLeft w:val="446"/>
          <w:marRight w:val="0"/>
          <w:marTop w:val="0"/>
          <w:marBottom w:val="0"/>
          <w:divBdr>
            <w:top w:val="none" w:sz="0" w:space="0" w:color="auto"/>
            <w:left w:val="none" w:sz="0" w:space="0" w:color="auto"/>
            <w:bottom w:val="none" w:sz="0" w:space="0" w:color="auto"/>
            <w:right w:val="none" w:sz="0" w:space="0" w:color="auto"/>
          </w:divBdr>
        </w:div>
        <w:div w:id="2127038074">
          <w:marLeft w:val="446"/>
          <w:marRight w:val="0"/>
          <w:marTop w:val="0"/>
          <w:marBottom w:val="0"/>
          <w:divBdr>
            <w:top w:val="none" w:sz="0" w:space="0" w:color="auto"/>
            <w:left w:val="none" w:sz="0" w:space="0" w:color="auto"/>
            <w:bottom w:val="none" w:sz="0" w:space="0" w:color="auto"/>
            <w:right w:val="none" w:sz="0" w:space="0" w:color="auto"/>
          </w:divBdr>
        </w:div>
        <w:div w:id="287587649">
          <w:marLeft w:val="446"/>
          <w:marRight w:val="0"/>
          <w:marTop w:val="0"/>
          <w:marBottom w:val="0"/>
          <w:divBdr>
            <w:top w:val="none" w:sz="0" w:space="0" w:color="auto"/>
            <w:left w:val="none" w:sz="0" w:space="0" w:color="auto"/>
            <w:bottom w:val="none" w:sz="0" w:space="0" w:color="auto"/>
            <w:right w:val="none" w:sz="0" w:space="0" w:color="auto"/>
          </w:divBdr>
        </w:div>
        <w:div w:id="1954051923">
          <w:marLeft w:val="446"/>
          <w:marRight w:val="0"/>
          <w:marTop w:val="0"/>
          <w:marBottom w:val="0"/>
          <w:divBdr>
            <w:top w:val="none" w:sz="0" w:space="0" w:color="auto"/>
            <w:left w:val="none" w:sz="0" w:space="0" w:color="auto"/>
            <w:bottom w:val="none" w:sz="0" w:space="0" w:color="auto"/>
            <w:right w:val="none" w:sz="0" w:space="0" w:color="auto"/>
          </w:divBdr>
        </w:div>
        <w:div w:id="1850756311">
          <w:marLeft w:val="446"/>
          <w:marRight w:val="0"/>
          <w:marTop w:val="0"/>
          <w:marBottom w:val="0"/>
          <w:divBdr>
            <w:top w:val="none" w:sz="0" w:space="0" w:color="auto"/>
            <w:left w:val="none" w:sz="0" w:space="0" w:color="auto"/>
            <w:bottom w:val="none" w:sz="0" w:space="0" w:color="auto"/>
            <w:right w:val="none" w:sz="0" w:space="0" w:color="auto"/>
          </w:divBdr>
        </w:div>
      </w:divsChild>
    </w:div>
    <w:div w:id="116459308">
      <w:bodyDiv w:val="1"/>
      <w:marLeft w:val="0"/>
      <w:marRight w:val="0"/>
      <w:marTop w:val="0"/>
      <w:marBottom w:val="0"/>
      <w:divBdr>
        <w:top w:val="none" w:sz="0" w:space="0" w:color="auto"/>
        <w:left w:val="none" w:sz="0" w:space="0" w:color="auto"/>
        <w:bottom w:val="none" w:sz="0" w:space="0" w:color="auto"/>
        <w:right w:val="none" w:sz="0" w:space="0" w:color="auto"/>
      </w:divBdr>
    </w:div>
    <w:div w:id="159733127">
      <w:bodyDiv w:val="1"/>
      <w:marLeft w:val="0"/>
      <w:marRight w:val="0"/>
      <w:marTop w:val="0"/>
      <w:marBottom w:val="0"/>
      <w:divBdr>
        <w:top w:val="none" w:sz="0" w:space="0" w:color="auto"/>
        <w:left w:val="none" w:sz="0" w:space="0" w:color="auto"/>
        <w:bottom w:val="none" w:sz="0" w:space="0" w:color="auto"/>
        <w:right w:val="none" w:sz="0" w:space="0" w:color="auto"/>
      </w:divBdr>
    </w:div>
    <w:div w:id="216357994">
      <w:bodyDiv w:val="1"/>
      <w:marLeft w:val="0"/>
      <w:marRight w:val="0"/>
      <w:marTop w:val="0"/>
      <w:marBottom w:val="0"/>
      <w:divBdr>
        <w:top w:val="none" w:sz="0" w:space="0" w:color="auto"/>
        <w:left w:val="none" w:sz="0" w:space="0" w:color="auto"/>
        <w:bottom w:val="none" w:sz="0" w:space="0" w:color="auto"/>
        <w:right w:val="none" w:sz="0" w:space="0" w:color="auto"/>
      </w:divBdr>
    </w:div>
    <w:div w:id="294066925">
      <w:bodyDiv w:val="1"/>
      <w:marLeft w:val="0"/>
      <w:marRight w:val="0"/>
      <w:marTop w:val="0"/>
      <w:marBottom w:val="0"/>
      <w:divBdr>
        <w:top w:val="none" w:sz="0" w:space="0" w:color="auto"/>
        <w:left w:val="none" w:sz="0" w:space="0" w:color="auto"/>
        <w:bottom w:val="none" w:sz="0" w:space="0" w:color="auto"/>
        <w:right w:val="none" w:sz="0" w:space="0" w:color="auto"/>
      </w:divBdr>
    </w:div>
    <w:div w:id="294338104">
      <w:bodyDiv w:val="1"/>
      <w:marLeft w:val="0"/>
      <w:marRight w:val="0"/>
      <w:marTop w:val="0"/>
      <w:marBottom w:val="0"/>
      <w:divBdr>
        <w:top w:val="none" w:sz="0" w:space="0" w:color="auto"/>
        <w:left w:val="none" w:sz="0" w:space="0" w:color="auto"/>
        <w:bottom w:val="none" w:sz="0" w:space="0" w:color="auto"/>
        <w:right w:val="none" w:sz="0" w:space="0" w:color="auto"/>
      </w:divBdr>
    </w:div>
    <w:div w:id="360056481">
      <w:bodyDiv w:val="1"/>
      <w:marLeft w:val="0"/>
      <w:marRight w:val="0"/>
      <w:marTop w:val="0"/>
      <w:marBottom w:val="0"/>
      <w:divBdr>
        <w:top w:val="none" w:sz="0" w:space="0" w:color="auto"/>
        <w:left w:val="none" w:sz="0" w:space="0" w:color="auto"/>
        <w:bottom w:val="none" w:sz="0" w:space="0" w:color="auto"/>
        <w:right w:val="none" w:sz="0" w:space="0" w:color="auto"/>
      </w:divBdr>
    </w:div>
    <w:div w:id="393550359">
      <w:bodyDiv w:val="1"/>
      <w:marLeft w:val="0"/>
      <w:marRight w:val="0"/>
      <w:marTop w:val="0"/>
      <w:marBottom w:val="0"/>
      <w:divBdr>
        <w:top w:val="none" w:sz="0" w:space="0" w:color="auto"/>
        <w:left w:val="none" w:sz="0" w:space="0" w:color="auto"/>
        <w:bottom w:val="none" w:sz="0" w:space="0" w:color="auto"/>
        <w:right w:val="none" w:sz="0" w:space="0" w:color="auto"/>
      </w:divBdr>
    </w:div>
    <w:div w:id="480192062">
      <w:bodyDiv w:val="1"/>
      <w:marLeft w:val="0"/>
      <w:marRight w:val="0"/>
      <w:marTop w:val="0"/>
      <w:marBottom w:val="0"/>
      <w:divBdr>
        <w:top w:val="none" w:sz="0" w:space="0" w:color="auto"/>
        <w:left w:val="none" w:sz="0" w:space="0" w:color="auto"/>
        <w:bottom w:val="none" w:sz="0" w:space="0" w:color="auto"/>
        <w:right w:val="none" w:sz="0" w:space="0" w:color="auto"/>
      </w:divBdr>
      <w:divsChild>
        <w:div w:id="108278522">
          <w:marLeft w:val="547"/>
          <w:marRight w:val="0"/>
          <w:marTop w:val="0"/>
          <w:marBottom w:val="0"/>
          <w:divBdr>
            <w:top w:val="none" w:sz="0" w:space="0" w:color="auto"/>
            <w:left w:val="none" w:sz="0" w:space="0" w:color="auto"/>
            <w:bottom w:val="none" w:sz="0" w:space="0" w:color="auto"/>
            <w:right w:val="none" w:sz="0" w:space="0" w:color="auto"/>
          </w:divBdr>
        </w:div>
        <w:div w:id="115373855">
          <w:marLeft w:val="547"/>
          <w:marRight w:val="0"/>
          <w:marTop w:val="0"/>
          <w:marBottom w:val="0"/>
          <w:divBdr>
            <w:top w:val="none" w:sz="0" w:space="0" w:color="auto"/>
            <w:left w:val="none" w:sz="0" w:space="0" w:color="auto"/>
            <w:bottom w:val="none" w:sz="0" w:space="0" w:color="auto"/>
            <w:right w:val="none" w:sz="0" w:space="0" w:color="auto"/>
          </w:divBdr>
        </w:div>
        <w:div w:id="217398170">
          <w:marLeft w:val="547"/>
          <w:marRight w:val="0"/>
          <w:marTop w:val="0"/>
          <w:marBottom w:val="0"/>
          <w:divBdr>
            <w:top w:val="none" w:sz="0" w:space="0" w:color="auto"/>
            <w:left w:val="none" w:sz="0" w:space="0" w:color="auto"/>
            <w:bottom w:val="none" w:sz="0" w:space="0" w:color="auto"/>
            <w:right w:val="none" w:sz="0" w:space="0" w:color="auto"/>
          </w:divBdr>
        </w:div>
      </w:divsChild>
    </w:div>
    <w:div w:id="480274868">
      <w:bodyDiv w:val="1"/>
      <w:marLeft w:val="0"/>
      <w:marRight w:val="0"/>
      <w:marTop w:val="0"/>
      <w:marBottom w:val="0"/>
      <w:divBdr>
        <w:top w:val="none" w:sz="0" w:space="0" w:color="auto"/>
        <w:left w:val="none" w:sz="0" w:space="0" w:color="auto"/>
        <w:bottom w:val="none" w:sz="0" w:space="0" w:color="auto"/>
        <w:right w:val="none" w:sz="0" w:space="0" w:color="auto"/>
      </w:divBdr>
    </w:div>
    <w:div w:id="495583310">
      <w:bodyDiv w:val="1"/>
      <w:marLeft w:val="0"/>
      <w:marRight w:val="0"/>
      <w:marTop w:val="0"/>
      <w:marBottom w:val="0"/>
      <w:divBdr>
        <w:top w:val="none" w:sz="0" w:space="0" w:color="auto"/>
        <w:left w:val="none" w:sz="0" w:space="0" w:color="auto"/>
        <w:bottom w:val="none" w:sz="0" w:space="0" w:color="auto"/>
        <w:right w:val="none" w:sz="0" w:space="0" w:color="auto"/>
      </w:divBdr>
      <w:divsChild>
        <w:div w:id="1413703270">
          <w:marLeft w:val="446"/>
          <w:marRight w:val="0"/>
          <w:marTop w:val="0"/>
          <w:marBottom w:val="0"/>
          <w:divBdr>
            <w:top w:val="none" w:sz="0" w:space="0" w:color="auto"/>
            <w:left w:val="none" w:sz="0" w:space="0" w:color="auto"/>
            <w:bottom w:val="none" w:sz="0" w:space="0" w:color="auto"/>
            <w:right w:val="none" w:sz="0" w:space="0" w:color="auto"/>
          </w:divBdr>
        </w:div>
        <w:div w:id="1916628218">
          <w:marLeft w:val="446"/>
          <w:marRight w:val="0"/>
          <w:marTop w:val="0"/>
          <w:marBottom w:val="0"/>
          <w:divBdr>
            <w:top w:val="none" w:sz="0" w:space="0" w:color="auto"/>
            <w:left w:val="none" w:sz="0" w:space="0" w:color="auto"/>
            <w:bottom w:val="none" w:sz="0" w:space="0" w:color="auto"/>
            <w:right w:val="none" w:sz="0" w:space="0" w:color="auto"/>
          </w:divBdr>
        </w:div>
        <w:div w:id="1874921857">
          <w:marLeft w:val="446"/>
          <w:marRight w:val="0"/>
          <w:marTop w:val="0"/>
          <w:marBottom w:val="0"/>
          <w:divBdr>
            <w:top w:val="none" w:sz="0" w:space="0" w:color="auto"/>
            <w:left w:val="none" w:sz="0" w:space="0" w:color="auto"/>
            <w:bottom w:val="none" w:sz="0" w:space="0" w:color="auto"/>
            <w:right w:val="none" w:sz="0" w:space="0" w:color="auto"/>
          </w:divBdr>
        </w:div>
        <w:div w:id="1243224409">
          <w:marLeft w:val="446"/>
          <w:marRight w:val="0"/>
          <w:marTop w:val="0"/>
          <w:marBottom w:val="0"/>
          <w:divBdr>
            <w:top w:val="none" w:sz="0" w:space="0" w:color="auto"/>
            <w:left w:val="none" w:sz="0" w:space="0" w:color="auto"/>
            <w:bottom w:val="none" w:sz="0" w:space="0" w:color="auto"/>
            <w:right w:val="none" w:sz="0" w:space="0" w:color="auto"/>
          </w:divBdr>
        </w:div>
        <w:div w:id="777331023">
          <w:marLeft w:val="446"/>
          <w:marRight w:val="0"/>
          <w:marTop w:val="0"/>
          <w:marBottom w:val="0"/>
          <w:divBdr>
            <w:top w:val="none" w:sz="0" w:space="0" w:color="auto"/>
            <w:left w:val="none" w:sz="0" w:space="0" w:color="auto"/>
            <w:bottom w:val="none" w:sz="0" w:space="0" w:color="auto"/>
            <w:right w:val="none" w:sz="0" w:space="0" w:color="auto"/>
          </w:divBdr>
        </w:div>
        <w:div w:id="677537496">
          <w:marLeft w:val="446"/>
          <w:marRight w:val="0"/>
          <w:marTop w:val="0"/>
          <w:marBottom w:val="0"/>
          <w:divBdr>
            <w:top w:val="none" w:sz="0" w:space="0" w:color="auto"/>
            <w:left w:val="none" w:sz="0" w:space="0" w:color="auto"/>
            <w:bottom w:val="none" w:sz="0" w:space="0" w:color="auto"/>
            <w:right w:val="none" w:sz="0" w:space="0" w:color="auto"/>
          </w:divBdr>
        </w:div>
      </w:divsChild>
    </w:div>
    <w:div w:id="515316181">
      <w:bodyDiv w:val="1"/>
      <w:marLeft w:val="0"/>
      <w:marRight w:val="0"/>
      <w:marTop w:val="0"/>
      <w:marBottom w:val="0"/>
      <w:divBdr>
        <w:top w:val="none" w:sz="0" w:space="0" w:color="auto"/>
        <w:left w:val="none" w:sz="0" w:space="0" w:color="auto"/>
        <w:bottom w:val="none" w:sz="0" w:space="0" w:color="auto"/>
        <w:right w:val="none" w:sz="0" w:space="0" w:color="auto"/>
      </w:divBdr>
    </w:div>
    <w:div w:id="574097651">
      <w:bodyDiv w:val="1"/>
      <w:marLeft w:val="0"/>
      <w:marRight w:val="0"/>
      <w:marTop w:val="0"/>
      <w:marBottom w:val="0"/>
      <w:divBdr>
        <w:top w:val="none" w:sz="0" w:space="0" w:color="auto"/>
        <w:left w:val="none" w:sz="0" w:space="0" w:color="auto"/>
        <w:bottom w:val="none" w:sz="0" w:space="0" w:color="auto"/>
        <w:right w:val="none" w:sz="0" w:space="0" w:color="auto"/>
      </w:divBdr>
    </w:div>
    <w:div w:id="732971799">
      <w:bodyDiv w:val="1"/>
      <w:marLeft w:val="0"/>
      <w:marRight w:val="0"/>
      <w:marTop w:val="0"/>
      <w:marBottom w:val="0"/>
      <w:divBdr>
        <w:top w:val="none" w:sz="0" w:space="0" w:color="auto"/>
        <w:left w:val="none" w:sz="0" w:space="0" w:color="auto"/>
        <w:bottom w:val="none" w:sz="0" w:space="0" w:color="auto"/>
        <w:right w:val="none" w:sz="0" w:space="0" w:color="auto"/>
      </w:divBdr>
    </w:div>
    <w:div w:id="789587649">
      <w:bodyDiv w:val="1"/>
      <w:marLeft w:val="0"/>
      <w:marRight w:val="0"/>
      <w:marTop w:val="0"/>
      <w:marBottom w:val="0"/>
      <w:divBdr>
        <w:top w:val="none" w:sz="0" w:space="0" w:color="auto"/>
        <w:left w:val="none" w:sz="0" w:space="0" w:color="auto"/>
        <w:bottom w:val="none" w:sz="0" w:space="0" w:color="auto"/>
        <w:right w:val="none" w:sz="0" w:space="0" w:color="auto"/>
      </w:divBdr>
    </w:div>
    <w:div w:id="798915571">
      <w:bodyDiv w:val="1"/>
      <w:marLeft w:val="0"/>
      <w:marRight w:val="0"/>
      <w:marTop w:val="0"/>
      <w:marBottom w:val="0"/>
      <w:divBdr>
        <w:top w:val="none" w:sz="0" w:space="0" w:color="auto"/>
        <w:left w:val="none" w:sz="0" w:space="0" w:color="auto"/>
        <w:bottom w:val="none" w:sz="0" w:space="0" w:color="auto"/>
        <w:right w:val="none" w:sz="0" w:space="0" w:color="auto"/>
      </w:divBdr>
      <w:divsChild>
        <w:div w:id="1227842559">
          <w:marLeft w:val="360"/>
          <w:marRight w:val="0"/>
          <w:marTop w:val="200"/>
          <w:marBottom w:val="0"/>
          <w:divBdr>
            <w:top w:val="none" w:sz="0" w:space="0" w:color="auto"/>
            <w:left w:val="none" w:sz="0" w:space="0" w:color="auto"/>
            <w:bottom w:val="none" w:sz="0" w:space="0" w:color="auto"/>
            <w:right w:val="none" w:sz="0" w:space="0" w:color="auto"/>
          </w:divBdr>
        </w:div>
        <w:div w:id="240264103">
          <w:marLeft w:val="360"/>
          <w:marRight w:val="0"/>
          <w:marTop w:val="200"/>
          <w:marBottom w:val="0"/>
          <w:divBdr>
            <w:top w:val="none" w:sz="0" w:space="0" w:color="auto"/>
            <w:left w:val="none" w:sz="0" w:space="0" w:color="auto"/>
            <w:bottom w:val="none" w:sz="0" w:space="0" w:color="auto"/>
            <w:right w:val="none" w:sz="0" w:space="0" w:color="auto"/>
          </w:divBdr>
        </w:div>
        <w:div w:id="1188786827">
          <w:marLeft w:val="360"/>
          <w:marRight w:val="0"/>
          <w:marTop w:val="200"/>
          <w:marBottom w:val="0"/>
          <w:divBdr>
            <w:top w:val="none" w:sz="0" w:space="0" w:color="auto"/>
            <w:left w:val="none" w:sz="0" w:space="0" w:color="auto"/>
            <w:bottom w:val="none" w:sz="0" w:space="0" w:color="auto"/>
            <w:right w:val="none" w:sz="0" w:space="0" w:color="auto"/>
          </w:divBdr>
        </w:div>
        <w:div w:id="224686483">
          <w:marLeft w:val="360"/>
          <w:marRight w:val="0"/>
          <w:marTop w:val="200"/>
          <w:marBottom w:val="0"/>
          <w:divBdr>
            <w:top w:val="none" w:sz="0" w:space="0" w:color="auto"/>
            <w:left w:val="none" w:sz="0" w:space="0" w:color="auto"/>
            <w:bottom w:val="none" w:sz="0" w:space="0" w:color="auto"/>
            <w:right w:val="none" w:sz="0" w:space="0" w:color="auto"/>
          </w:divBdr>
        </w:div>
      </w:divsChild>
    </w:div>
    <w:div w:id="808211094">
      <w:bodyDiv w:val="1"/>
      <w:marLeft w:val="0"/>
      <w:marRight w:val="0"/>
      <w:marTop w:val="0"/>
      <w:marBottom w:val="0"/>
      <w:divBdr>
        <w:top w:val="none" w:sz="0" w:space="0" w:color="auto"/>
        <w:left w:val="none" w:sz="0" w:space="0" w:color="auto"/>
        <w:bottom w:val="none" w:sz="0" w:space="0" w:color="auto"/>
        <w:right w:val="none" w:sz="0" w:space="0" w:color="auto"/>
      </w:divBdr>
    </w:div>
    <w:div w:id="862209474">
      <w:bodyDiv w:val="1"/>
      <w:marLeft w:val="0"/>
      <w:marRight w:val="0"/>
      <w:marTop w:val="0"/>
      <w:marBottom w:val="0"/>
      <w:divBdr>
        <w:top w:val="none" w:sz="0" w:space="0" w:color="auto"/>
        <w:left w:val="none" w:sz="0" w:space="0" w:color="auto"/>
        <w:bottom w:val="none" w:sz="0" w:space="0" w:color="auto"/>
        <w:right w:val="none" w:sz="0" w:space="0" w:color="auto"/>
      </w:divBdr>
    </w:div>
    <w:div w:id="890700946">
      <w:bodyDiv w:val="1"/>
      <w:marLeft w:val="0"/>
      <w:marRight w:val="0"/>
      <w:marTop w:val="0"/>
      <w:marBottom w:val="0"/>
      <w:divBdr>
        <w:top w:val="none" w:sz="0" w:space="0" w:color="auto"/>
        <w:left w:val="none" w:sz="0" w:space="0" w:color="auto"/>
        <w:bottom w:val="none" w:sz="0" w:space="0" w:color="auto"/>
        <w:right w:val="none" w:sz="0" w:space="0" w:color="auto"/>
      </w:divBdr>
    </w:div>
    <w:div w:id="982277099">
      <w:bodyDiv w:val="1"/>
      <w:marLeft w:val="0"/>
      <w:marRight w:val="0"/>
      <w:marTop w:val="0"/>
      <w:marBottom w:val="0"/>
      <w:divBdr>
        <w:top w:val="none" w:sz="0" w:space="0" w:color="auto"/>
        <w:left w:val="none" w:sz="0" w:space="0" w:color="auto"/>
        <w:bottom w:val="none" w:sz="0" w:space="0" w:color="auto"/>
        <w:right w:val="none" w:sz="0" w:space="0" w:color="auto"/>
      </w:divBdr>
      <w:divsChild>
        <w:div w:id="202451166">
          <w:marLeft w:val="360"/>
          <w:marRight w:val="0"/>
          <w:marTop w:val="200"/>
          <w:marBottom w:val="0"/>
          <w:divBdr>
            <w:top w:val="none" w:sz="0" w:space="0" w:color="auto"/>
            <w:left w:val="none" w:sz="0" w:space="0" w:color="auto"/>
            <w:bottom w:val="none" w:sz="0" w:space="0" w:color="auto"/>
            <w:right w:val="none" w:sz="0" w:space="0" w:color="auto"/>
          </w:divBdr>
        </w:div>
        <w:div w:id="1792048095">
          <w:marLeft w:val="360"/>
          <w:marRight w:val="0"/>
          <w:marTop w:val="200"/>
          <w:marBottom w:val="0"/>
          <w:divBdr>
            <w:top w:val="none" w:sz="0" w:space="0" w:color="auto"/>
            <w:left w:val="none" w:sz="0" w:space="0" w:color="auto"/>
            <w:bottom w:val="none" w:sz="0" w:space="0" w:color="auto"/>
            <w:right w:val="none" w:sz="0" w:space="0" w:color="auto"/>
          </w:divBdr>
        </w:div>
      </w:divsChild>
    </w:div>
    <w:div w:id="1030572690">
      <w:bodyDiv w:val="1"/>
      <w:marLeft w:val="0"/>
      <w:marRight w:val="0"/>
      <w:marTop w:val="0"/>
      <w:marBottom w:val="0"/>
      <w:divBdr>
        <w:top w:val="none" w:sz="0" w:space="0" w:color="auto"/>
        <w:left w:val="none" w:sz="0" w:space="0" w:color="auto"/>
        <w:bottom w:val="none" w:sz="0" w:space="0" w:color="auto"/>
        <w:right w:val="none" w:sz="0" w:space="0" w:color="auto"/>
      </w:divBdr>
      <w:divsChild>
        <w:div w:id="1304460384">
          <w:marLeft w:val="360"/>
          <w:marRight w:val="0"/>
          <w:marTop w:val="200"/>
          <w:marBottom w:val="0"/>
          <w:divBdr>
            <w:top w:val="none" w:sz="0" w:space="0" w:color="auto"/>
            <w:left w:val="none" w:sz="0" w:space="0" w:color="auto"/>
            <w:bottom w:val="none" w:sz="0" w:space="0" w:color="auto"/>
            <w:right w:val="none" w:sz="0" w:space="0" w:color="auto"/>
          </w:divBdr>
        </w:div>
        <w:div w:id="1103378572">
          <w:marLeft w:val="360"/>
          <w:marRight w:val="0"/>
          <w:marTop w:val="200"/>
          <w:marBottom w:val="0"/>
          <w:divBdr>
            <w:top w:val="none" w:sz="0" w:space="0" w:color="auto"/>
            <w:left w:val="none" w:sz="0" w:space="0" w:color="auto"/>
            <w:bottom w:val="none" w:sz="0" w:space="0" w:color="auto"/>
            <w:right w:val="none" w:sz="0" w:space="0" w:color="auto"/>
          </w:divBdr>
        </w:div>
        <w:div w:id="409086671">
          <w:marLeft w:val="360"/>
          <w:marRight w:val="0"/>
          <w:marTop w:val="200"/>
          <w:marBottom w:val="0"/>
          <w:divBdr>
            <w:top w:val="none" w:sz="0" w:space="0" w:color="auto"/>
            <w:left w:val="none" w:sz="0" w:space="0" w:color="auto"/>
            <w:bottom w:val="none" w:sz="0" w:space="0" w:color="auto"/>
            <w:right w:val="none" w:sz="0" w:space="0" w:color="auto"/>
          </w:divBdr>
        </w:div>
        <w:div w:id="332808169">
          <w:marLeft w:val="360"/>
          <w:marRight w:val="0"/>
          <w:marTop w:val="200"/>
          <w:marBottom w:val="0"/>
          <w:divBdr>
            <w:top w:val="none" w:sz="0" w:space="0" w:color="auto"/>
            <w:left w:val="none" w:sz="0" w:space="0" w:color="auto"/>
            <w:bottom w:val="none" w:sz="0" w:space="0" w:color="auto"/>
            <w:right w:val="none" w:sz="0" w:space="0" w:color="auto"/>
          </w:divBdr>
        </w:div>
        <w:div w:id="212887577">
          <w:marLeft w:val="360"/>
          <w:marRight w:val="0"/>
          <w:marTop w:val="200"/>
          <w:marBottom w:val="0"/>
          <w:divBdr>
            <w:top w:val="none" w:sz="0" w:space="0" w:color="auto"/>
            <w:left w:val="none" w:sz="0" w:space="0" w:color="auto"/>
            <w:bottom w:val="none" w:sz="0" w:space="0" w:color="auto"/>
            <w:right w:val="none" w:sz="0" w:space="0" w:color="auto"/>
          </w:divBdr>
        </w:div>
      </w:divsChild>
    </w:div>
    <w:div w:id="1036930174">
      <w:bodyDiv w:val="1"/>
      <w:marLeft w:val="0"/>
      <w:marRight w:val="0"/>
      <w:marTop w:val="0"/>
      <w:marBottom w:val="0"/>
      <w:divBdr>
        <w:top w:val="none" w:sz="0" w:space="0" w:color="auto"/>
        <w:left w:val="none" w:sz="0" w:space="0" w:color="auto"/>
        <w:bottom w:val="none" w:sz="0" w:space="0" w:color="auto"/>
        <w:right w:val="none" w:sz="0" w:space="0" w:color="auto"/>
      </w:divBdr>
      <w:divsChild>
        <w:div w:id="849635992">
          <w:marLeft w:val="360"/>
          <w:marRight w:val="0"/>
          <w:marTop w:val="200"/>
          <w:marBottom w:val="0"/>
          <w:divBdr>
            <w:top w:val="none" w:sz="0" w:space="0" w:color="auto"/>
            <w:left w:val="none" w:sz="0" w:space="0" w:color="auto"/>
            <w:bottom w:val="none" w:sz="0" w:space="0" w:color="auto"/>
            <w:right w:val="none" w:sz="0" w:space="0" w:color="auto"/>
          </w:divBdr>
        </w:div>
        <w:div w:id="2022008314">
          <w:marLeft w:val="360"/>
          <w:marRight w:val="0"/>
          <w:marTop w:val="200"/>
          <w:marBottom w:val="0"/>
          <w:divBdr>
            <w:top w:val="none" w:sz="0" w:space="0" w:color="auto"/>
            <w:left w:val="none" w:sz="0" w:space="0" w:color="auto"/>
            <w:bottom w:val="none" w:sz="0" w:space="0" w:color="auto"/>
            <w:right w:val="none" w:sz="0" w:space="0" w:color="auto"/>
          </w:divBdr>
        </w:div>
      </w:divsChild>
    </w:div>
    <w:div w:id="1079672650">
      <w:bodyDiv w:val="1"/>
      <w:marLeft w:val="0"/>
      <w:marRight w:val="0"/>
      <w:marTop w:val="0"/>
      <w:marBottom w:val="0"/>
      <w:divBdr>
        <w:top w:val="none" w:sz="0" w:space="0" w:color="auto"/>
        <w:left w:val="none" w:sz="0" w:space="0" w:color="auto"/>
        <w:bottom w:val="none" w:sz="0" w:space="0" w:color="auto"/>
        <w:right w:val="none" w:sz="0" w:space="0" w:color="auto"/>
      </w:divBdr>
    </w:div>
    <w:div w:id="1202016169">
      <w:bodyDiv w:val="1"/>
      <w:marLeft w:val="0"/>
      <w:marRight w:val="0"/>
      <w:marTop w:val="0"/>
      <w:marBottom w:val="0"/>
      <w:divBdr>
        <w:top w:val="none" w:sz="0" w:space="0" w:color="auto"/>
        <w:left w:val="none" w:sz="0" w:space="0" w:color="auto"/>
        <w:bottom w:val="none" w:sz="0" w:space="0" w:color="auto"/>
        <w:right w:val="none" w:sz="0" w:space="0" w:color="auto"/>
      </w:divBdr>
    </w:div>
    <w:div w:id="1221403290">
      <w:bodyDiv w:val="1"/>
      <w:marLeft w:val="0"/>
      <w:marRight w:val="0"/>
      <w:marTop w:val="0"/>
      <w:marBottom w:val="0"/>
      <w:divBdr>
        <w:top w:val="none" w:sz="0" w:space="0" w:color="auto"/>
        <w:left w:val="none" w:sz="0" w:space="0" w:color="auto"/>
        <w:bottom w:val="none" w:sz="0" w:space="0" w:color="auto"/>
        <w:right w:val="none" w:sz="0" w:space="0" w:color="auto"/>
      </w:divBdr>
    </w:div>
    <w:div w:id="1222523786">
      <w:bodyDiv w:val="1"/>
      <w:marLeft w:val="0"/>
      <w:marRight w:val="0"/>
      <w:marTop w:val="0"/>
      <w:marBottom w:val="0"/>
      <w:divBdr>
        <w:top w:val="none" w:sz="0" w:space="0" w:color="auto"/>
        <w:left w:val="none" w:sz="0" w:space="0" w:color="auto"/>
        <w:bottom w:val="none" w:sz="0" w:space="0" w:color="auto"/>
        <w:right w:val="none" w:sz="0" w:space="0" w:color="auto"/>
      </w:divBdr>
    </w:div>
    <w:div w:id="1457479264">
      <w:bodyDiv w:val="1"/>
      <w:marLeft w:val="0"/>
      <w:marRight w:val="0"/>
      <w:marTop w:val="0"/>
      <w:marBottom w:val="0"/>
      <w:divBdr>
        <w:top w:val="none" w:sz="0" w:space="0" w:color="auto"/>
        <w:left w:val="none" w:sz="0" w:space="0" w:color="auto"/>
        <w:bottom w:val="none" w:sz="0" w:space="0" w:color="auto"/>
        <w:right w:val="none" w:sz="0" w:space="0" w:color="auto"/>
      </w:divBdr>
    </w:div>
    <w:div w:id="1533037760">
      <w:bodyDiv w:val="1"/>
      <w:marLeft w:val="0"/>
      <w:marRight w:val="0"/>
      <w:marTop w:val="0"/>
      <w:marBottom w:val="0"/>
      <w:divBdr>
        <w:top w:val="none" w:sz="0" w:space="0" w:color="auto"/>
        <w:left w:val="none" w:sz="0" w:space="0" w:color="auto"/>
        <w:bottom w:val="none" w:sz="0" w:space="0" w:color="auto"/>
        <w:right w:val="none" w:sz="0" w:space="0" w:color="auto"/>
      </w:divBdr>
    </w:div>
    <w:div w:id="1542860946">
      <w:bodyDiv w:val="1"/>
      <w:marLeft w:val="0"/>
      <w:marRight w:val="0"/>
      <w:marTop w:val="0"/>
      <w:marBottom w:val="0"/>
      <w:divBdr>
        <w:top w:val="none" w:sz="0" w:space="0" w:color="auto"/>
        <w:left w:val="none" w:sz="0" w:space="0" w:color="auto"/>
        <w:bottom w:val="none" w:sz="0" w:space="0" w:color="auto"/>
        <w:right w:val="none" w:sz="0" w:space="0" w:color="auto"/>
      </w:divBdr>
      <w:divsChild>
        <w:div w:id="762074022">
          <w:marLeft w:val="360"/>
          <w:marRight w:val="0"/>
          <w:marTop w:val="200"/>
          <w:marBottom w:val="0"/>
          <w:divBdr>
            <w:top w:val="none" w:sz="0" w:space="0" w:color="auto"/>
            <w:left w:val="none" w:sz="0" w:space="0" w:color="auto"/>
            <w:bottom w:val="none" w:sz="0" w:space="0" w:color="auto"/>
            <w:right w:val="none" w:sz="0" w:space="0" w:color="auto"/>
          </w:divBdr>
        </w:div>
        <w:div w:id="646015443">
          <w:marLeft w:val="360"/>
          <w:marRight w:val="0"/>
          <w:marTop w:val="200"/>
          <w:marBottom w:val="0"/>
          <w:divBdr>
            <w:top w:val="none" w:sz="0" w:space="0" w:color="auto"/>
            <w:left w:val="none" w:sz="0" w:space="0" w:color="auto"/>
            <w:bottom w:val="none" w:sz="0" w:space="0" w:color="auto"/>
            <w:right w:val="none" w:sz="0" w:space="0" w:color="auto"/>
          </w:divBdr>
        </w:div>
      </w:divsChild>
    </w:div>
    <w:div w:id="1589921970">
      <w:bodyDiv w:val="1"/>
      <w:marLeft w:val="0"/>
      <w:marRight w:val="0"/>
      <w:marTop w:val="0"/>
      <w:marBottom w:val="0"/>
      <w:divBdr>
        <w:top w:val="none" w:sz="0" w:space="0" w:color="auto"/>
        <w:left w:val="none" w:sz="0" w:space="0" w:color="auto"/>
        <w:bottom w:val="none" w:sz="0" w:space="0" w:color="auto"/>
        <w:right w:val="none" w:sz="0" w:space="0" w:color="auto"/>
      </w:divBdr>
    </w:div>
    <w:div w:id="1659381578">
      <w:bodyDiv w:val="1"/>
      <w:marLeft w:val="0"/>
      <w:marRight w:val="0"/>
      <w:marTop w:val="0"/>
      <w:marBottom w:val="0"/>
      <w:divBdr>
        <w:top w:val="none" w:sz="0" w:space="0" w:color="auto"/>
        <w:left w:val="none" w:sz="0" w:space="0" w:color="auto"/>
        <w:bottom w:val="none" w:sz="0" w:space="0" w:color="auto"/>
        <w:right w:val="none" w:sz="0" w:space="0" w:color="auto"/>
      </w:divBdr>
      <w:divsChild>
        <w:div w:id="1371029266">
          <w:marLeft w:val="274"/>
          <w:marRight w:val="0"/>
          <w:marTop w:val="150"/>
          <w:marBottom w:val="0"/>
          <w:divBdr>
            <w:top w:val="none" w:sz="0" w:space="0" w:color="auto"/>
            <w:left w:val="none" w:sz="0" w:space="0" w:color="auto"/>
            <w:bottom w:val="none" w:sz="0" w:space="0" w:color="auto"/>
            <w:right w:val="none" w:sz="0" w:space="0" w:color="auto"/>
          </w:divBdr>
        </w:div>
        <w:div w:id="994382348">
          <w:marLeft w:val="274"/>
          <w:marRight w:val="0"/>
          <w:marTop w:val="150"/>
          <w:marBottom w:val="0"/>
          <w:divBdr>
            <w:top w:val="none" w:sz="0" w:space="0" w:color="auto"/>
            <w:left w:val="none" w:sz="0" w:space="0" w:color="auto"/>
            <w:bottom w:val="none" w:sz="0" w:space="0" w:color="auto"/>
            <w:right w:val="none" w:sz="0" w:space="0" w:color="auto"/>
          </w:divBdr>
        </w:div>
      </w:divsChild>
    </w:div>
    <w:div w:id="1676298506">
      <w:bodyDiv w:val="1"/>
      <w:marLeft w:val="0"/>
      <w:marRight w:val="0"/>
      <w:marTop w:val="0"/>
      <w:marBottom w:val="0"/>
      <w:divBdr>
        <w:top w:val="none" w:sz="0" w:space="0" w:color="auto"/>
        <w:left w:val="none" w:sz="0" w:space="0" w:color="auto"/>
        <w:bottom w:val="none" w:sz="0" w:space="0" w:color="auto"/>
        <w:right w:val="none" w:sz="0" w:space="0" w:color="auto"/>
      </w:divBdr>
      <w:divsChild>
        <w:div w:id="1896038041">
          <w:marLeft w:val="274"/>
          <w:marRight w:val="0"/>
          <w:marTop w:val="150"/>
          <w:marBottom w:val="160"/>
          <w:divBdr>
            <w:top w:val="none" w:sz="0" w:space="0" w:color="auto"/>
            <w:left w:val="none" w:sz="0" w:space="0" w:color="auto"/>
            <w:bottom w:val="none" w:sz="0" w:space="0" w:color="auto"/>
            <w:right w:val="none" w:sz="0" w:space="0" w:color="auto"/>
          </w:divBdr>
        </w:div>
        <w:div w:id="152449624">
          <w:marLeft w:val="274"/>
          <w:marRight w:val="0"/>
          <w:marTop w:val="150"/>
          <w:marBottom w:val="160"/>
          <w:divBdr>
            <w:top w:val="none" w:sz="0" w:space="0" w:color="auto"/>
            <w:left w:val="none" w:sz="0" w:space="0" w:color="auto"/>
            <w:bottom w:val="none" w:sz="0" w:space="0" w:color="auto"/>
            <w:right w:val="none" w:sz="0" w:space="0" w:color="auto"/>
          </w:divBdr>
        </w:div>
        <w:div w:id="581766978">
          <w:marLeft w:val="274"/>
          <w:marRight w:val="0"/>
          <w:marTop w:val="150"/>
          <w:marBottom w:val="160"/>
          <w:divBdr>
            <w:top w:val="none" w:sz="0" w:space="0" w:color="auto"/>
            <w:left w:val="none" w:sz="0" w:space="0" w:color="auto"/>
            <w:bottom w:val="none" w:sz="0" w:space="0" w:color="auto"/>
            <w:right w:val="none" w:sz="0" w:space="0" w:color="auto"/>
          </w:divBdr>
        </w:div>
      </w:divsChild>
    </w:div>
    <w:div w:id="1697463245">
      <w:bodyDiv w:val="1"/>
      <w:marLeft w:val="0"/>
      <w:marRight w:val="0"/>
      <w:marTop w:val="0"/>
      <w:marBottom w:val="0"/>
      <w:divBdr>
        <w:top w:val="none" w:sz="0" w:space="0" w:color="auto"/>
        <w:left w:val="none" w:sz="0" w:space="0" w:color="auto"/>
        <w:bottom w:val="none" w:sz="0" w:space="0" w:color="auto"/>
        <w:right w:val="none" w:sz="0" w:space="0" w:color="auto"/>
      </w:divBdr>
    </w:div>
    <w:div w:id="1767924884">
      <w:bodyDiv w:val="1"/>
      <w:marLeft w:val="0"/>
      <w:marRight w:val="0"/>
      <w:marTop w:val="0"/>
      <w:marBottom w:val="0"/>
      <w:divBdr>
        <w:top w:val="none" w:sz="0" w:space="0" w:color="auto"/>
        <w:left w:val="none" w:sz="0" w:space="0" w:color="auto"/>
        <w:bottom w:val="none" w:sz="0" w:space="0" w:color="auto"/>
        <w:right w:val="none" w:sz="0" w:space="0" w:color="auto"/>
      </w:divBdr>
      <w:divsChild>
        <w:div w:id="1323318829">
          <w:marLeft w:val="446"/>
          <w:marRight w:val="0"/>
          <w:marTop w:val="0"/>
          <w:marBottom w:val="0"/>
          <w:divBdr>
            <w:top w:val="none" w:sz="0" w:space="0" w:color="auto"/>
            <w:left w:val="none" w:sz="0" w:space="0" w:color="auto"/>
            <w:bottom w:val="none" w:sz="0" w:space="0" w:color="auto"/>
            <w:right w:val="none" w:sz="0" w:space="0" w:color="auto"/>
          </w:divBdr>
        </w:div>
        <w:div w:id="1666397910">
          <w:marLeft w:val="446"/>
          <w:marRight w:val="0"/>
          <w:marTop w:val="0"/>
          <w:marBottom w:val="0"/>
          <w:divBdr>
            <w:top w:val="none" w:sz="0" w:space="0" w:color="auto"/>
            <w:left w:val="none" w:sz="0" w:space="0" w:color="auto"/>
            <w:bottom w:val="none" w:sz="0" w:space="0" w:color="auto"/>
            <w:right w:val="none" w:sz="0" w:space="0" w:color="auto"/>
          </w:divBdr>
        </w:div>
        <w:div w:id="309865388">
          <w:marLeft w:val="446"/>
          <w:marRight w:val="0"/>
          <w:marTop w:val="0"/>
          <w:marBottom w:val="0"/>
          <w:divBdr>
            <w:top w:val="none" w:sz="0" w:space="0" w:color="auto"/>
            <w:left w:val="none" w:sz="0" w:space="0" w:color="auto"/>
            <w:bottom w:val="none" w:sz="0" w:space="0" w:color="auto"/>
            <w:right w:val="none" w:sz="0" w:space="0" w:color="auto"/>
          </w:divBdr>
        </w:div>
        <w:div w:id="818767556">
          <w:marLeft w:val="446"/>
          <w:marRight w:val="0"/>
          <w:marTop w:val="0"/>
          <w:marBottom w:val="0"/>
          <w:divBdr>
            <w:top w:val="none" w:sz="0" w:space="0" w:color="auto"/>
            <w:left w:val="none" w:sz="0" w:space="0" w:color="auto"/>
            <w:bottom w:val="none" w:sz="0" w:space="0" w:color="auto"/>
            <w:right w:val="none" w:sz="0" w:space="0" w:color="auto"/>
          </w:divBdr>
        </w:div>
        <w:div w:id="1926299711">
          <w:marLeft w:val="446"/>
          <w:marRight w:val="0"/>
          <w:marTop w:val="0"/>
          <w:marBottom w:val="0"/>
          <w:divBdr>
            <w:top w:val="none" w:sz="0" w:space="0" w:color="auto"/>
            <w:left w:val="none" w:sz="0" w:space="0" w:color="auto"/>
            <w:bottom w:val="none" w:sz="0" w:space="0" w:color="auto"/>
            <w:right w:val="none" w:sz="0" w:space="0" w:color="auto"/>
          </w:divBdr>
        </w:div>
        <w:div w:id="932398519">
          <w:marLeft w:val="446"/>
          <w:marRight w:val="0"/>
          <w:marTop w:val="0"/>
          <w:marBottom w:val="0"/>
          <w:divBdr>
            <w:top w:val="none" w:sz="0" w:space="0" w:color="auto"/>
            <w:left w:val="none" w:sz="0" w:space="0" w:color="auto"/>
            <w:bottom w:val="none" w:sz="0" w:space="0" w:color="auto"/>
            <w:right w:val="none" w:sz="0" w:space="0" w:color="auto"/>
          </w:divBdr>
        </w:div>
        <w:div w:id="1052000537">
          <w:marLeft w:val="446"/>
          <w:marRight w:val="0"/>
          <w:marTop w:val="0"/>
          <w:marBottom w:val="0"/>
          <w:divBdr>
            <w:top w:val="none" w:sz="0" w:space="0" w:color="auto"/>
            <w:left w:val="none" w:sz="0" w:space="0" w:color="auto"/>
            <w:bottom w:val="none" w:sz="0" w:space="0" w:color="auto"/>
            <w:right w:val="none" w:sz="0" w:space="0" w:color="auto"/>
          </w:divBdr>
        </w:div>
        <w:div w:id="1881548422">
          <w:marLeft w:val="446"/>
          <w:marRight w:val="0"/>
          <w:marTop w:val="0"/>
          <w:marBottom w:val="0"/>
          <w:divBdr>
            <w:top w:val="none" w:sz="0" w:space="0" w:color="auto"/>
            <w:left w:val="none" w:sz="0" w:space="0" w:color="auto"/>
            <w:bottom w:val="none" w:sz="0" w:space="0" w:color="auto"/>
            <w:right w:val="none" w:sz="0" w:space="0" w:color="auto"/>
          </w:divBdr>
        </w:div>
      </w:divsChild>
    </w:div>
    <w:div w:id="1856190609">
      <w:bodyDiv w:val="1"/>
      <w:marLeft w:val="0"/>
      <w:marRight w:val="0"/>
      <w:marTop w:val="0"/>
      <w:marBottom w:val="0"/>
      <w:divBdr>
        <w:top w:val="none" w:sz="0" w:space="0" w:color="auto"/>
        <w:left w:val="none" w:sz="0" w:space="0" w:color="auto"/>
        <w:bottom w:val="none" w:sz="0" w:space="0" w:color="auto"/>
        <w:right w:val="none" w:sz="0" w:space="0" w:color="auto"/>
      </w:divBdr>
      <w:divsChild>
        <w:div w:id="499975954">
          <w:marLeft w:val="0"/>
          <w:marRight w:val="0"/>
          <w:marTop w:val="0"/>
          <w:marBottom w:val="0"/>
          <w:divBdr>
            <w:top w:val="none" w:sz="0" w:space="0" w:color="auto"/>
            <w:left w:val="none" w:sz="0" w:space="0" w:color="auto"/>
            <w:bottom w:val="none" w:sz="0" w:space="0" w:color="auto"/>
            <w:right w:val="none" w:sz="0" w:space="0" w:color="auto"/>
          </w:divBdr>
          <w:divsChild>
            <w:div w:id="87048851">
              <w:marLeft w:val="0"/>
              <w:marRight w:val="0"/>
              <w:marTop w:val="0"/>
              <w:marBottom w:val="0"/>
              <w:divBdr>
                <w:top w:val="none" w:sz="0" w:space="0" w:color="auto"/>
                <w:left w:val="none" w:sz="0" w:space="0" w:color="auto"/>
                <w:bottom w:val="none" w:sz="0" w:space="0" w:color="auto"/>
                <w:right w:val="none" w:sz="0" w:space="0" w:color="auto"/>
              </w:divBdr>
              <w:divsChild>
                <w:div w:id="948660051">
                  <w:marLeft w:val="0"/>
                  <w:marRight w:val="0"/>
                  <w:marTop w:val="0"/>
                  <w:marBottom w:val="0"/>
                  <w:divBdr>
                    <w:top w:val="none" w:sz="0" w:space="0" w:color="auto"/>
                    <w:left w:val="none" w:sz="0" w:space="0" w:color="auto"/>
                    <w:bottom w:val="none" w:sz="0" w:space="0" w:color="auto"/>
                    <w:right w:val="none" w:sz="0" w:space="0" w:color="auto"/>
                  </w:divBdr>
                  <w:divsChild>
                    <w:div w:id="359010116">
                      <w:marLeft w:val="0"/>
                      <w:marRight w:val="0"/>
                      <w:marTop w:val="0"/>
                      <w:marBottom w:val="0"/>
                      <w:divBdr>
                        <w:top w:val="none" w:sz="0" w:space="0" w:color="auto"/>
                        <w:left w:val="none" w:sz="0" w:space="0" w:color="auto"/>
                        <w:bottom w:val="none" w:sz="0" w:space="0" w:color="auto"/>
                        <w:right w:val="none" w:sz="0" w:space="0" w:color="auto"/>
                      </w:divBdr>
                      <w:divsChild>
                        <w:div w:id="581061928">
                          <w:marLeft w:val="0"/>
                          <w:marRight w:val="0"/>
                          <w:marTop w:val="0"/>
                          <w:marBottom w:val="0"/>
                          <w:divBdr>
                            <w:top w:val="none" w:sz="0" w:space="0" w:color="auto"/>
                            <w:left w:val="none" w:sz="0" w:space="0" w:color="auto"/>
                            <w:bottom w:val="none" w:sz="0" w:space="0" w:color="auto"/>
                            <w:right w:val="none" w:sz="0" w:space="0" w:color="auto"/>
                          </w:divBdr>
                          <w:divsChild>
                            <w:div w:id="139057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266812">
              <w:marLeft w:val="0"/>
              <w:marRight w:val="0"/>
              <w:marTop w:val="0"/>
              <w:marBottom w:val="0"/>
              <w:divBdr>
                <w:top w:val="none" w:sz="0" w:space="0" w:color="auto"/>
                <w:left w:val="none" w:sz="0" w:space="0" w:color="auto"/>
                <w:bottom w:val="none" w:sz="0" w:space="0" w:color="auto"/>
                <w:right w:val="none" w:sz="0" w:space="0" w:color="auto"/>
              </w:divBdr>
              <w:divsChild>
                <w:div w:id="1101610416">
                  <w:marLeft w:val="0"/>
                  <w:marRight w:val="0"/>
                  <w:marTop w:val="0"/>
                  <w:marBottom w:val="0"/>
                  <w:divBdr>
                    <w:top w:val="none" w:sz="0" w:space="0" w:color="auto"/>
                    <w:left w:val="none" w:sz="0" w:space="0" w:color="auto"/>
                    <w:bottom w:val="none" w:sz="0" w:space="0" w:color="auto"/>
                    <w:right w:val="none" w:sz="0" w:space="0" w:color="auto"/>
                  </w:divBdr>
                  <w:divsChild>
                    <w:div w:id="393436755">
                      <w:marLeft w:val="0"/>
                      <w:marRight w:val="0"/>
                      <w:marTop w:val="0"/>
                      <w:marBottom w:val="0"/>
                      <w:divBdr>
                        <w:top w:val="none" w:sz="0" w:space="0" w:color="auto"/>
                        <w:left w:val="none" w:sz="0" w:space="0" w:color="auto"/>
                        <w:bottom w:val="none" w:sz="0" w:space="0" w:color="auto"/>
                        <w:right w:val="none" w:sz="0" w:space="0" w:color="auto"/>
                      </w:divBdr>
                      <w:divsChild>
                        <w:div w:id="252975954">
                          <w:marLeft w:val="0"/>
                          <w:marRight w:val="0"/>
                          <w:marTop w:val="0"/>
                          <w:marBottom w:val="0"/>
                          <w:divBdr>
                            <w:top w:val="none" w:sz="0" w:space="0" w:color="auto"/>
                            <w:left w:val="none" w:sz="0" w:space="0" w:color="auto"/>
                            <w:bottom w:val="none" w:sz="0" w:space="0" w:color="auto"/>
                            <w:right w:val="none" w:sz="0" w:space="0" w:color="auto"/>
                          </w:divBdr>
                        </w:div>
                        <w:div w:id="844170888">
                          <w:marLeft w:val="0"/>
                          <w:marRight w:val="0"/>
                          <w:marTop w:val="0"/>
                          <w:marBottom w:val="0"/>
                          <w:divBdr>
                            <w:top w:val="none" w:sz="0" w:space="0" w:color="auto"/>
                            <w:left w:val="none" w:sz="0" w:space="0" w:color="auto"/>
                            <w:bottom w:val="none" w:sz="0" w:space="0" w:color="auto"/>
                            <w:right w:val="none" w:sz="0" w:space="0" w:color="auto"/>
                          </w:divBdr>
                          <w:divsChild>
                            <w:div w:id="1766226383">
                              <w:marLeft w:val="0"/>
                              <w:marRight w:val="0"/>
                              <w:marTop w:val="0"/>
                              <w:marBottom w:val="0"/>
                              <w:divBdr>
                                <w:top w:val="none" w:sz="0" w:space="0" w:color="auto"/>
                                <w:left w:val="none" w:sz="0" w:space="0" w:color="auto"/>
                                <w:bottom w:val="none" w:sz="0" w:space="0" w:color="auto"/>
                                <w:right w:val="none" w:sz="0" w:space="0" w:color="auto"/>
                              </w:divBdr>
                              <w:divsChild>
                                <w:div w:id="1117259088">
                                  <w:marLeft w:val="0"/>
                                  <w:marRight w:val="0"/>
                                  <w:marTop w:val="0"/>
                                  <w:marBottom w:val="0"/>
                                  <w:divBdr>
                                    <w:top w:val="none" w:sz="0" w:space="0" w:color="auto"/>
                                    <w:left w:val="none" w:sz="0" w:space="0" w:color="auto"/>
                                    <w:bottom w:val="none" w:sz="0" w:space="0" w:color="auto"/>
                                    <w:right w:val="none" w:sz="0" w:space="0" w:color="auto"/>
                                  </w:divBdr>
                                  <w:divsChild>
                                    <w:div w:id="97637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2461411">
              <w:marLeft w:val="0"/>
              <w:marRight w:val="0"/>
              <w:marTop w:val="0"/>
              <w:marBottom w:val="0"/>
              <w:divBdr>
                <w:top w:val="none" w:sz="0" w:space="0" w:color="auto"/>
                <w:left w:val="none" w:sz="0" w:space="0" w:color="auto"/>
                <w:bottom w:val="none" w:sz="0" w:space="0" w:color="auto"/>
                <w:right w:val="none" w:sz="0" w:space="0" w:color="auto"/>
              </w:divBdr>
              <w:divsChild>
                <w:div w:id="970668056">
                  <w:marLeft w:val="0"/>
                  <w:marRight w:val="0"/>
                  <w:marTop w:val="0"/>
                  <w:marBottom w:val="0"/>
                  <w:divBdr>
                    <w:top w:val="none" w:sz="0" w:space="0" w:color="auto"/>
                    <w:left w:val="none" w:sz="0" w:space="0" w:color="auto"/>
                    <w:bottom w:val="none" w:sz="0" w:space="0" w:color="auto"/>
                    <w:right w:val="none" w:sz="0" w:space="0" w:color="auto"/>
                  </w:divBdr>
                  <w:divsChild>
                    <w:div w:id="30158312">
                      <w:marLeft w:val="0"/>
                      <w:marRight w:val="0"/>
                      <w:marTop w:val="0"/>
                      <w:marBottom w:val="0"/>
                      <w:divBdr>
                        <w:top w:val="none" w:sz="0" w:space="0" w:color="auto"/>
                        <w:left w:val="none" w:sz="0" w:space="0" w:color="auto"/>
                        <w:bottom w:val="none" w:sz="0" w:space="0" w:color="auto"/>
                        <w:right w:val="none" w:sz="0" w:space="0" w:color="auto"/>
                      </w:divBdr>
                      <w:divsChild>
                        <w:div w:id="526139029">
                          <w:marLeft w:val="0"/>
                          <w:marRight w:val="0"/>
                          <w:marTop w:val="0"/>
                          <w:marBottom w:val="0"/>
                          <w:divBdr>
                            <w:top w:val="none" w:sz="0" w:space="0" w:color="auto"/>
                            <w:left w:val="none" w:sz="0" w:space="0" w:color="auto"/>
                            <w:bottom w:val="none" w:sz="0" w:space="0" w:color="auto"/>
                            <w:right w:val="none" w:sz="0" w:space="0" w:color="auto"/>
                          </w:divBdr>
                          <w:divsChild>
                            <w:div w:id="131992658">
                              <w:marLeft w:val="0"/>
                              <w:marRight w:val="0"/>
                              <w:marTop w:val="0"/>
                              <w:marBottom w:val="0"/>
                              <w:divBdr>
                                <w:top w:val="none" w:sz="0" w:space="0" w:color="auto"/>
                                <w:left w:val="none" w:sz="0" w:space="0" w:color="auto"/>
                                <w:bottom w:val="none" w:sz="0" w:space="0" w:color="auto"/>
                                <w:right w:val="none" w:sz="0" w:space="0" w:color="auto"/>
                              </w:divBdr>
                              <w:divsChild>
                                <w:div w:id="2066760906">
                                  <w:marLeft w:val="0"/>
                                  <w:marRight w:val="0"/>
                                  <w:marTop w:val="0"/>
                                  <w:marBottom w:val="0"/>
                                  <w:divBdr>
                                    <w:top w:val="none" w:sz="0" w:space="0" w:color="auto"/>
                                    <w:left w:val="none" w:sz="0" w:space="0" w:color="auto"/>
                                    <w:bottom w:val="none" w:sz="0" w:space="0" w:color="auto"/>
                                    <w:right w:val="none" w:sz="0" w:space="0" w:color="auto"/>
                                  </w:divBdr>
                                  <w:divsChild>
                                    <w:div w:id="147706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79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499533">
              <w:marLeft w:val="0"/>
              <w:marRight w:val="0"/>
              <w:marTop w:val="0"/>
              <w:marBottom w:val="0"/>
              <w:divBdr>
                <w:top w:val="none" w:sz="0" w:space="0" w:color="auto"/>
                <w:left w:val="none" w:sz="0" w:space="0" w:color="auto"/>
                <w:bottom w:val="none" w:sz="0" w:space="0" w:color="auto"/>
                <w:right w:val="none" w:sz="0" w:space="0" w:color="auto"/>
              </w:divBdr>
              <w:divsChild>
                <w:div w:id="1221018342">
                  <w:marLeft w:val="0"/>
                  <w:marRight w:val="0"/>
                  <w:marTop w:val="0"/>
                  <w:marBottom w:val="0"/>
                  <w:divBdr>
                    <w:top w:val="none" w:sz="0" w:space="0" w:color="auto"/>
                    <w:left w:val="none" w:sz="0" w:space="0" w:color="auto"/>
                    <w:bottom w:val="none" w:sz="0" w:space="0" w:color="auto"/>
                    <w:right w:val="none" w:sz="0" w:space="0" w:color="auto"/>
                  </w:divBdr>
                  <w:divsChild>
                    <w:div w:id="90398415">
                      <w:marLeft w:val="0"/>
                      <w:marRight w:val="0"/>
                      <w:marTop w:val="0"/>
                      <w:marBottom w:val="0"/>
                      <w:divBdr>
                        <w:top w:val="none" w:sz="0" w:space="0" w:color="auto"/>
                        <w:left w:val="none" w:sz="0" w:space="0" w:color="auto"/>
                        <w:bottom w:val="none" w:sz="0" w:space="0" w:color="auto"/>
                        <w:right w:val="none" w:sz="0" w:space="0" w:color="auto"/>
                      </w:divBdr>
                      <w:divsChild>
                        <w:div w:id="812915414">
                          <w:marLeft w:val="0"/>
                          <w:marRight w:val="0"/>
                          <w:marTop w:val="0"/>
                          <w:marBottom w:val="0"/>
                          <w:divBdr>
                            <w:top w:val="none" w:sz="0" w:space="0" w:color="auto"/>
                            <w:left w:val="none" w:sz="0" w:space="0" w:color="auto"/>
                            <w:bottom w:val="none" w:sz="0" w:space="0" w:color="auto"/>
                            <w:right w:val="none" w:sz="0" w:space="0" w:color="auto"/>
                          </w:divBdr>
                          <w:divsChild>
                            <w:div w:id="562255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736368">
              <w:marLeft w:val="0"/>
              <w:marRight w:val="0"/>
              <w:marTop w:val="0"/>
              <w:marBottom w:val="0"/>
              <w:divBdr>
                <w:top w:val="none" w:sz="0" w:space="0" w:color="auto"/>
                <w:left w:val="none" w:sz="0" w:space="0" w:color="auto"/>
                <w:bottom w:val="none" w:sz="0" w:space="0" w:color="auto"/>
                <w:right w:val="none" w:sz="0" w:space="0" w:color="auto"/>
              </w:divBdr>
              <w:divsChild>
                <w:div w:id="324094875">
                  <w:marLeft w:val="0"/>
                  <w:marRight w:val="0"/>
                  <w:marTop w:val="0"/>
                  <w:marBottom w:val="0"/>
                  <w:divBdr>
                    <w:top w:val="none" w:sz="0" w:space="0" w:color="auto"/>
                    <w:left w:val="none" w:sz="0" w:space="0" w:color="auto"/>
                    <w:bottom w:val="none" w:sz="0" w:space="0" w:color="auto"/>
                    <w:right w:val="none" w:sz="0" w:space="0" w:color="auto"/>
                  </w:divBdr>
                  <w:divsChild>
                    <w:div w:id="1374230850">
                      <w:marLeft w:val="0"/>
                      <w:marRight w:val="0"/>
                      <w:marTop w:val="0"/>
                      <w:marBottom w:val="0"/>
                      <w:divBdr>
                        <w:top w:val="none" w:sz="0" w:space="0" w:color="auto"/>
                        <w:left w:val="none" w:sz="0" w:space="0" w:color="auto"/>
                        <w:bottom w:val="none" w:sz="0" w:space="0" w:color="auto"/>
                        <w:right w:val="none" w:sz="0" w:space="0" w:color="auto"/>
                      </w:divBdr>
                      <w:divsChild>
                        <w:div w:id="1959023844">
                          <w:marLeft w:val="0"/>
                          <w:marRight w:val="0"/>
                          <w:marTop w:val="0"/>
                          <w:marBottom w:val="0"/>
                          <w:divBdr>
                            <w:top w:val="none" w:sz="0" w:space="0" w:color="auto"/>
                            <w:left w:val="none" w:sz="0" w:space="0" w:color="auto"/>
                            <w:bottom w:val="none" w:sz="0" w:space="0" w:color="auto"/>
                            <w:right w:val="none" w:sz="0" w:space="0" w:color="auto"/>
                          </w:divBdr>
                          <w:divsChild>
                            <w:div w:id="132042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8344660">
              <w:marLeft w:val="0"/>
              <w:marRight w:val="0"/>
              <w:marTop w:val="0"/>
              <w:marBottom w:val="0"/>
              <w:divBdr>
                <w:top w:val="none" w:sz="0" w:space="0" w:color="auto"/>
                <w:left w:val="none" w:sz="0" w:space="0" w:color="auto"/>
                <w:bottom w:val="none" w:sz="0" w:space="0" w:color="auto"/>
                <w:right w:val="none" w:sz="0" w:space="0" w:color="auto"/>
              </w:divBdr>
              <w:divsChild>
                <w:div w:id="1650405484">
                  <w:marLeft w:val="0"/>
                  <w:marRight w:val="0"/>
                  <w:marTop w:val="0"/>
                  <w:marBottom w:val="0"/>
                  <w:divBdr>
                    <w:top w:val="none" w:sz="0" w:space="0" w:color="auto"/>
                    <w:left w:val="none" w:sz="0" w:space="0" w:color="auto"/>
                    <w:bottom w:val="none" w:sz="0" w:space="0" w:color="auto"/>
                    <w:right w:val="none" w:sz="0" w:space="0" w:color="auto"/>
                  </w:divBdr>
                  <w:divsChild>
                    <w:div w:id="1130174184">
                      <w:marLeft w:val="0"/>
                      <w:marRight w:val="0"/>
                      <w:marTop w:val="0"/>
                      <w:marBottom w:val="0"/>
                      <w:divBdr>
                        <w:top w:val="none" w:sz="0" w:space="0" w:color="auto"/>
                        <w:left w:val="none" w:sz="0" w:space="0" w:color="auto"/>
                        <w:bottom w:val="none" w:sz="0" w:space="0" w:color="auto"/>
                        <w:right w:val="none" w:sz="0" w:space="0" w:color="auto"/>
                      </w:divBdr>
                      <w:divsChild>
                        <w:div w:id="562566224">
                          <w:marLeft w:val="0"/>
                          <w:marRight w:val="0"/>
                          <w:marTop w:val="0"/>
                          <w:marBottom w:val="0"/>
                          <w:divBdr>
                            <w:top w:val="none" w:sz="0" w:space="0" w:color="auto"/>
                            <w:left w:val="none" w:sz="0" w:space="0" w:color="auto"/>
                            <w:bottom w:val="none" w:sz="0" w:space="0" w:color="auto"/>
                            <w:right w:val="none" w:sz="0" w:space="0" w:color="auto"/>
                          </w:divBdr>
                          <w:divsChild>
                            <w:div w:id="78648319">
                              <w:marLeft w:val="0"/>
                              <w:marRight w:val="0"/>
                              <w:marTop w:val="0"/>
                              <w:marBottom w:val="0"/>
                              <w:divBdr>
                                <w:top w:val="none" w:sz="0" w:space="0" w:color="auto"/>
                                <w:left w:val="none" w:sz="0" w:space="0" w:color="auto"/>
                                <w:bottom w:val="none" w:sz="0" w:space="0" w:color="auto"/>
                                <w:right w:val="none" w:sz="0" w:space="0" w:color="auto"/>
                              </w:divBdr>
                              <w:divsChild>
                                <w:div w:id="1902594590">
                                  <w:marLeft w:val="0"/>
                                  <w:marRight w:val="0"/>
                                  <w:marTop w:val="0"/>
                                  <w:marBottom w:val="0"/>
                                  <w:divBdr>
                                    <w:top w:val="none" w:sz="0" w:space="0" w:color="auto"/>
                                    <w:left w:val="none" w:sz="0" w:space="0" w:color="auto"/>
                                    <w:bottom w:val="none" w:sz="0" w:space="0" w:color="auto"/>
                                    <w:right w:val="none" w:sz="0" w:space="0" w:color="auto"/>
                                  </w:divBdr>
                                  <w:divsChild>
                                    <w:div w:id="80808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300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321924">
              <w:marLeft w:val="0"/>
              <w:marRight w:val="0"/>
              <w:marTop w:val="0"/>
              <w:marBottom w:val="0"/>
              <w:divBdr>
                <w:top w:val="none" w:sz="0" w:space="0" w:color="auto"/>
                <w:left w:val="none" w:sz="0" w:space="0" w:color="auto"/>
                <w:bottom w:val="none" w:sz="0" w:space="0" w:color="auto"/>
                <w:right w:val="none" w:sz="0" w:space="0" w:color="auto"/>
              </w:divBdr>
              <w:divsChild>
                <w:div w:id="496458433">
                  <w:marLeft w:val="0"/>
                  <w:marRight w:val="0"/>
                  <w:marTop w:val="0"/>
                  <w:marBottom w:val="0"/>
                  <w:divBdr>
                    <w:top w:val="none" w:sz="0" w:space="0" w:color="auto"/>
                    <w:left w:val="none" w:sz="0" w:space="0" w:color="auto"/>
                    <w:bottom w:val="none" w:sz="0" w:space="0" w:color="auto"/>
                    <w:right w:val="none" w:sz="0" w:space="0" w:color="auto"/>
                  </w:divBdr>
                  <w:divsChild>
                    <w:div w:id="1415974603">
                      <w:marLeft w:val="0"/>
                      <w:marRight w:val="0"/>
                      <w:marTop w:val="0"/>
                      <w:marBottom w:val="0"/>
                      <w:divBdr>
                        <w:top w:val="none" w:sz="0" w:space="0" w:color="auto"/>
                        <w:left w:val="none" w:sz="0" w:space="0" w:color="auto"/>
                        <w:bottom w:val="none" w:sz="0" w:space="0" w:color="auto"/>
                        <w:right w:val="none" w:sz="0" w:space="0" w:color="auto"/>
                      </w:divBdr>
                      <w:divsChild>
                        <w:div w:id="152335690">
                          <w:marLeft w:val="0"/>
                          <w:marRight w:val="0"/>
                          <w:marTop w:val="0"/>
                          <w:marBottom w:val="0"/>
                          <w:divBdr>
                            <w:top w:val="none" w:sz="0" w:space="0" w:color="auto"/>
                            <w:left w:val="none" w:sz="0" w:space="0" w:color="auto"/>
                            <w:bottom w:val="none" w:sz="0" w:space="0" w:color="auto"/>
                            <w:right w:val="none" w:sz="0" w:space="0" w:color="auto"/>
                          </w:divBdr>
                          <w:divsChild>
                            <w:div w:id="404838450">
                              <w:marLeft w:val="0"/>
                              <w:marRight w:val="0"/>
                              <w:marTop w:val="0"/>
                              <w:marBottom w:val="0"/>
                              <w:divBdr>
                                <w:top w:val="none" w:sz="0" w:space="0" w:color="auto"/>
                                <w:left w:val="none" w:sz="0" w:space="0" w:color="auto"/>
                                <w:bottom w:val="none" w:sz="0" w:space="0" w:color="auto"/>
                                <w:right w:val="none" w:sz="0" w:space="0" w:color="auto"/>
                              </w:divBdr>
                              <w:divsChild>
                                <w:div w:id="1681545082">
                                  <w:marLeft w:val="0"/>
                                  <w:marRight w:val="0"/>
                                  <w:marTop w:val="0"/>
                                  <w:marBottom w:val="0"/>
                                  <w:divBdr>
                                    <w:top w:val="none" w:sz="0" w:space="0" w:color="auto"/>
                                    <w:left w:val="none" w:sz="0" w:space="0" w:color="auto"/>
                                    <w:bottom w:val="none" w:sz="0" w:space="0" w:color="auto"/>
                                    <w:right w:val="none" w:sz="0" w:space="0" w:color="auto"/>
                                  </w:divBdr>
                                  <w:divsChild>
                                    <w:div w:id="2026250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408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738363">
              <w:marLeft w:val="0"/>
              <w:marRight w:val="0"/>
              <w:marTop w:val="0"/>
              <w:marBottom w:val="0"/>
              <w:divBdr>
                <w:top w:val="none" w:sz="0" w:space="0" w:color="auto"/>
                <w:left w:val="none" w:sz="0" w:space="0" w:color="auto"/>
                <w:bottom w:val="none" w:sz="0" w:space="0" w:color="auto"/>
                <w:right w:val="none" w:sz="0" w:space="0" w:color="auto"/>
              </w:divBdr>
              <w:divsChild>
                <w:div w:id="1017733372">
                  <w:marLeft w:val="0"/>
                  <w:marRight w:val="0"/>
                  <w:marTop w:val="0"/>
                  <w:marBottom w:val="0"/>
                  <w:divBdr>
                    <w:top w:val="none" w:sz="0" w:space="0" w:color="auto"/>
                    <w:left w:val="none" w:sz="0" w:space="0" w:color="auto"/>
                    <w:bottom w:val="none" w:sz="0" w:space="0" w:color="auto"/>
                    <w:right w:val="none" w:sz="0" w:space="0" w:color="auto"/>
                  </w:divBdr>
                  <w:divsChild>
                    <w:div w:id="1781561447">
                      <w:marLeft w:val="0"/>
                      <w:marRight w:val="0"/>
                      <w:marTop w:val="0"/>
                      <w:marBottom w:val="0"/>
                      <w:divBdr>
                        <w:top w:val="none" w:sz="0" w:space="0" w:color="auto"/>
                        <w:left w:val="none" w:sz="0" w:space="0" w:color="auto"/>
                        <w:bottom w:val="none" w:sz="0" w:space="0" w:color="auto"/>
                        <w:right w:val="none" w:sz="0" w:space="0" w:color="auto"/>
                      </w:divBdr>
                      <w:divsChild>
                        <w:div w:id="22558530">
                          <w:marLeft w:val="0"/>
                          <w:marRight w:val="0"/>
                          <w:marTop w:val="0"/>
                          <w:marBottom w:val="0"/>
                          <w:divBdr>
                            <w:top w:val="none" w:sz="0" w:space="0" w:color="auto"/>
                            <w:left w:val="none" w:sz="0" w:space="0" w:color="auto"/>
                            <w:bottom w:val="none" w:sz="0" w:space="0" w:color="auto"/>
                            <w:right w:val="none" w:sz="0" w:space="0" w:color="auto"/>
                          </w:divBdr>
                          <w:divsChild>
                            <w:div w:id="944967160">
                              <w:marLeft w:val="0"/>
                              <w:marRight w:val="0"/>
                              <w:marTop w:val="0"/>
                              <w:marBottom w:val="0"/>
                              <w:divBdr>
                                <w:top w:val="none" w:sz="0" w:space="0" w:color="auto"/>
                                <w:left w:val="none" w:sz="0" w:space="0" w:color="auto"/>
                                <w:bottom w:val="none" w:sz="0" w:space="0" w:color="auto"/>
                                <w:right w:val="none" w:sz="0" w:space="0" w:color="auto"/>
                              </w:divBdr>
                              <w:divsChild>
                                <w:div w:id="1579633901">
                                  <w:marLeft w:val="0"/>
                                  <w:marRight w:val="0"/>
                                  <w:marTop w:val="0"/>
                                  <w:marBottom w:val="0"/>
                                  <w:divBdr>
                                    <w:top w:val="none" w:sz="0" w:space="0" w:color="auto"/>
                                    <w:left w:val="none" w:sz="0" w:space="0" w:color="auto"/>
                                    <w:bottom w:val="none" w:sz="0" w:space="0" w:color="auto"/>
                                    <w:right w:val="none" w:sz="0" w:space="0" w:color="auto"/>
                                  </w:divBdr>
                                  <w:divsChild>
                                    <w:div w:id="33306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8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522011">
              <w:marLeft w:val="0"/>
              <w:marRight w:val="0"/>
              <w:marTop w:val="0"/>
              <w:marBottom w:val="0"/>
              <w:divBdr>
                <w:top w:val="none" w:sz="0" w:space="0" w:color="auto"/>
                <w:left w:val="none" w:sz="0" w:space="0" w:color="auto"/>
                <w:bottom w:val="none" w:sz="0" w:space="0" w:color="auto"/>
                <w:right w:val="none" w:sz="0" w:space="0" w:color="auto"/>
              </w:divBdr>
              <w:divsChild>
                <w:div w:id="1002857174">
                  <w:marLeft w:val="0"/>
                  <w:marRight w:val="0"/>
                  <w:marTop w:val="0"/>
                  <w:marBottom w:val="0"/>
                  <w:divBdr>
                    <w:top w:val="none" w:sz="0" w:space="0" w:color="auto"/>
                    <w:left w:val="none" w:sz="0" w:space="0" w:color="auto"/>
                    <w:bottom w:val="none" w:sz="0" w:space="0" w:color="auto"/>
                    <w:right w:val="none" w:sz="0" w:space="0" w:color="auto"/>
                  </w:divBdr>
                  <w:divsChild>
                    <w:div w:id="65614443">
                      <w:marLeft w:val="0"/>
                      <w:marRight w:val="0"/>
                      <w:marTop w:val="0"/>
                      <w:marBottom w:val="0"/>
                      <w:divBdr>
                        <w:top w:val="none" w:sz="0" w:space="0" w:color="auto"/>
                        <w:left w:val="none" w:sz="0" w:space="0" w:color="auto"/>
                        <w:bottom w:val="none" w:sz="0" w:space="0" w:color="auto"/>
                        <w:right w:val="none" w:sz="0" w:space="0" w:color="auto"/>
                      </w:divBdr>
                      <w:divsChild>
                        <w:div w:id="1119451706">
                          <w:marLeft w:val="0"/>
                          <w:marRight w:val="0"/>
                          <w:marTop w:val="0"/>
                          <w:marBottom w:val="0"/>
                          <w:divBdr>
                            <w:top w:val="none" w:sz="0" w:space="0" w:color="auto"/>
                            <w:left w:val="none" w:sz="0" w:space="0" w:color="auto"/>
                            <w:bottom w:val="none" w:sz="0" w:space="0" w:color="auto"/>
                            <w:right w:val="none" w:sz="0" w:space="0" w:color="auto"/>
                          </w:divBdr>
                        </w:div>
                        <w:div w:id="1450390768">
                          <w:marLeft w:val="0"/>
                          <w:marRight w:val="0"/>
                          <w:marTop w:val="0"/>
                          <w:marBottom w:val="0"/>
                          <w:divBdr>
                            <w:top w:val="none" w:sz="0" w:space="0" w:color="auto"/>
                            <w:left w:val="none" w:sz="0" w:space="0" w:color="auto"/>
                            <w:bottom w:val="none" w:sz="0" w:space="0" w:color="auto"/>
                            <w:right w:val="none" w:sz="0" w:space="0" w:color="auto"/>
                          </w:divBdr>
                          <w:divsChild>
                            <w:div w:id="550264811">
                              <w:marLeft w:val="0"/>
                              <w:marRight w:val="0"/>
                              <w:marTop w:val="0"/>
                              <w:marBottom w:val="0"/>
                              <w:divBdr>
                                <w:top w:val="none" w:sz="0" w:space="0" w:color="auto"/>
                                <w:left w:val="none" w:sz="0" w:space="0" w:color="auto"/>
                                <w:bottom w:val="none" w:sz="0" w:space="0" w:color="auto"/>
                                <w:right w:val="none" w:sz="0" w:space="0" w:color="auto"/>
                              </w:divBdr>
                              <w:divsChild>
                                <w:div w:id="1163741774">
                                  <w:marLeft w:val="0"/>
                                  <w:marRight w:val="0"/>
                                  <w:marTop w:val="0"/>
                                  <w:marBottom w:val="0"/>
                                  <w:divBdr>
                                    <w:top w:val="none" w:sz="0" w:space="0" w:color="auto"/>
                                    <w:left w:val="none" w:sz="0" w:space="0" w:color="auto"/>
                                    <w:bottom w:val="none" w:sz="0" w:space="0" w:color="auto"/>
                                    <w:right w:val="none" w:sz="0" w:space="0" w:color="auto"/>
                                  </w:divBdr>
                                  <w:divsChild>
                                    <w:div w:id="1109854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7366539">
              <w:marLeft w:val="0"/>
              <w:marRight w:val="0"/>
              <w:marTop w:val="0"/>
              <w:marBottom w:val="0"/>
              <w:divBdr>
                <w:top w:val="none" w:sz="0" w:space="0" w:color="auto"/>
                <w:left w:val="none" w:sz="0" w:space="0" w:color="auto"/>
                <w:bottom w:val="none" w:sz="0" w:space="0" w:color="auto"/>
                <w:right w:val="none" w:sz="0" w:space="0" w:color="auto"/>
              </w:divBdr>
              <w:divsChild>
                <w:div w:id="930898140">
                  <w:marLeft w:val="0"/>
                  <w:marRight w:val="0"/>
                  <w:marTop w:val="0"/>
                  <w:marBottom w:val="0"/>
                  <w:divBdr>
                    <w:top w:val="none" w:sz="0" w:space="0" w:color="auto"/>
                    <w:left w:val="none" w:sz="0" w:space="0" w:color="auto"/>
                    <w:bottom w:val="none" w:sz="0" w:space="0" w:color="auto"/>
                    <w:right w:val="none" w:sz="0" w:space="0" w:color="auto"/>
                  </w:divBdr>
                  <w:divsChild>
                    <w:div w:id="1976904935">
                      <w:marLeft w:val="0"/>
                      <w:marRight w:val="0"/>
                      <w:marTop w:val="0"/>
                      <w:marBottom w:val="0"/>
                      <w:divBdr>
                        <w:top w:val="none" w:sz="0" w:space="0" w:color="auto"/>
                        <w:left w:val="none" w:sz="0" w:space="0" w:color="auto"/>
                        <w:bottom w:val="none" w:sz="0" w:space="0" w:color="auto"/>
                        <w:right w:val="none" w:sz="0" w:space="0" w:color="auto"/>
                      </w:divBdr>
                      <w:divsChild>
                        <w:div w:id="676343615">
                          <w:marLeft w:val="0"/>
                          <w:marRight w:val="0"/>
                          <w:marTop w:val="0"/>
                          <w:marBottom w:val="0"/>
                          <w:divBdr>
                            <w:top w:val="none" w:sz="0" w:space="0" w:color="auto"/>
                            <w:left w:val="none" w:sz="0" w:space="0" w:color="auto"/>
                            <w:bottom w:val="none" w:sz="0" w:space="0" w:color="auto"/>
                            <w:right w:val="none" w:sz="0" w:space="0" w:color="auto"/>
                          </w:divBdr>
                        </w:div>
                        <w:div w:id="1829324404">
                          <w:marLeft w:val="0"/>
                          <w:marRight w:val="0"/>
                          <w:marTop w:val="0"/>
                          <w:marBottom w:val="0"/>
                          <w:divBdr>
                            <w:top w:val="none" w:sz="0" w:space="0" w:color="auto"/>
                            <w:left w:val="none" w:sz="0" w:space="0" w:color="auto"/>
                            <w:bottom w:val="none" w:sz="0" w:space="0" w:color="auto"/>
                            <w:right w:val="none" w:sz="0" w:space="0" w:color="auto"/>
                          </w:divBdr>
                          <w:divsChild>
                            <w:div w:id="93014314">
                              <w:marLeft w:val="0"/>
                              <w:marRight w:val="0"/>
                              <w:marTop w:val="0"/>
                              <w:marBottom w:val="0"/>
                              <w:divBdr>
                                <w:top w:val="none" w:sz="0" w:space="0" w:color="auto"/>
                                <w:left w:val="none" w:sz="0" w:space="0" w:color="auto"/>
                                <w:bottom w:val="none" w:sz="0" w:space="0" w:color="auto"/>
                                <w:right w:val="none" w:sz="0" w:space="0" w:color="auto"/>
                              </w:divBdr>
                              <w:divsChild>
                                <w:div w:id="385761782">
                                  <w:marLeft w:val="0"/>
                                  <w:marRight w:val="0"/>
                                  <w:marTop w:val="0"/>
                                  <w:marBottom w:val="0"/>
                                  <w:divBdr>
                                    <w:top w:val="none" w:sz="0" w:space="0" w:color="auto"/>
                                    <w:left w:val="none" w:sz="0" w:space="0" w:color="auto"/>
                                    <w:bottom w:val="none" w:sz="0" w:space="0" w:color="auto"/>
                                    <w:right w:val="none" w:sz="0" w:space="0" w:color="auto"/>
                                  </w:divBdr>
                                  <w:divsChild>
                                    <w:div w:id="431975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5366065">
          <w:marLeft w:val="0"/>
          <w:marRight w:val="0"/>
          <w:marTop w:val="0"/>
          <w:marBottom w:val="0"/>
          <w:divBdr>
            <w:top w:val="none" w:sz="0" w:space="0" w:color="auto"/>
            <w:left w:val="none" w:sz="0" w:space="0" w:color="auto"/>
            <w:bottom w:val="none" w:sz="0" w:space="0" w:color="auto"/>
            <w:right w:val="none" w:sz="0" w:space="0" w:color="auto"/>
          </w:divBdr>
          <w:divsChild>
            <w:div w:id="469977231">
              <w:marLeft w:val="0"/>
              <w:marRight w:val="0"/>
              <w:marTop w:val="0"/>
              <w:marBottom w:val="0"/>
              <w:divBdr>
                <w:top w:val="none" w:sz="0" w:space="0" w:color="auto"/>
                <w:left w:val="none" w:sz="0" w:space="0" w:color="auto"/>
                <w:bottom w:val="none" w:sz="0" w:space="0" w:color="auto"/>
                <w:right w:val="none" w:sz="0" w:space="0" w:color="auto"/>
              </w:divBdr>
              <w:divsChild>
                <w:div w:id="2054690852">
                  <w:marLeft w:val="0"/>
                  <w:marRight w:val="0"/>
                  <w:marTop w:val="0"/>
                  <w:marBottom w:val="0"/>
                  <w:divBdr>
                    <w:top w:val="none" w:sz="0" w:space="0" w:color="auto"/>
                    <w:left w:val="none" w:sz="0" w:space="0" w:color="auto"/>
                    <w:bottom w:val="none" w:sz="0" w:space="0" w:color="auto"/>
                    <w:right w:val="none" w:sz="0" w:space="0" w:color="auto"/>
                  </w:divBdr>
                  <w:divsChild>
                    <w:div w:id="100733516">
                      <w:marLeft w:val="0"/>
                      <w:marRight w:val="0"/>
                      <w:marTop w:val="0"/>
                      <w:marBottom w:val="0"/>
                      <w:divBdr>
                        <w:top w:val="none" w:sz="0" w:space="0" w:color="auto"/>
                        <w:left w:val="none" w:sz="0" w:space="0" w:color="auto"/>
                        <w:bottom w:val="none" w:sz="0" w:space="0" w:color="auto"/>
                        <w:right w:val="none" w:sz="0" w:space="0" w:color="auto"/>
                      </w:divBdr>
                      <w:divsChild>
                        <w:div w:id="1798645198">
                          <w:marLeft w:val="0"/>
                          <w:marRight w:val="0"/>
                          <w:marTop w:val="0"/>
                          <w:marBottom w:val="0"/>
                          <w:divBdr>
                            <w:top w:val="none" w:sz="0" w:space="0" w:color="auto"/>
                            <w:left w:val="none" w:sz="0" w:space="0" w:color="auto"/>
                            <w:bottom w:val="none" w:sz="0" w:space="0" w:color="auto"/>
                            <w:right w:val="none" w:sz="0" w:space="0" w:color="auto"/>
                          </w:divBdr>
                        </w:div>
                        <w:div w:id="2066680880">
                          <w:marLeft w:val="0"/>
                          <w:marRight w:val="0"/>
                          <w:marTop w:val="0"/>
                          <w:marBottom w:val="0"/>
                          <w:divBdr>
                            <w:top w:val="none" w:sz="0" w:space="0" w:color="auto"/>
                            <w:left w:val="none" w:sz="0" w:space="0" w:color="auto"/>
                            <w:bottom w:val="none" w:sz="0" w:space="0" w:color="auto"/>
                            <w:right w:val="none" w:sz="0" w:space="0" w:color="auto"/>
                          </w:divBdr>
                          <w:divsChild>
                            <w:div w:id="1482960982">
                              <w:marLeft w:val="0"/>
                              <w:marRight w:val="0"/>
                              <w:marTop w:val="0"/>
                              <w:marBottom w:val="0"/>
                              <w:divBdr>
                                <w:top w:val="none" w:sz="0" w:space="0" w:color="auto"/>
                                <w:left w:val="none" w:sz="0" w:space="0" w:color="auto"/>
                                <w:bottom w:val="none" w:sz="0" w:space="0" w:color="auto"/>
                                <w:right w:val="none" w:sz="0" w:space="0" w:color="auto"/>
                              </w:divBdr>
                              <w:divsChild>
                                <w:div w:id="1329944084">
                                  <w:marLeft w:val="0"/>
                                  <w:marRight w:val="0"/>
                                  <w:marTop w:val="0"/>
                                  <w:marBottom w:val="0"/>
                                  <w:divBdr>
                                    <w:top w:val="none" w:sz="0" w:space="0" w:color="auto"/>
                                    <w:left w:val="none" w:sz="0" w:space="0" w:color="auto"/>
                                    <w:bottom w:val="none" w:sz="0" w:space="0" w:color="auto"/>
                                    <w:right w:val="none" w:sz="0" w:space="0" w:color="auto"/>
                                  </w:divBdr>
                                  <w:divsChild>
                                    <w:div w:id="172248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7102533">
              <w:marLeft w:val="0"/>
              <w:marRight w:val="0"/>
              <w:marTop w:val="0"/>
              <w:marBottom w:val="0"/>
              <w:divBdr>
                <w:top w:val="none" w:sz="0" w:space="0" w:color="auto"/>
                <w:left w:val="none" w:sz="0" w:space="0" w:color="auto"/>
                <w:bottom w:val="none" w:sz="0" w:space="0" w:color="auto"/>
                <w:right w:val="none" w:sz="0" w:space="0" w:color="auto"/>
              </w:divBdr>
              <w:divsChild>
                <w:div w:id="1968244857">
                  <w:marLeft w:val="0"/>
                  <w:marRight w:val="0"/>
                  <w:marTop w:val="0"/>
                  <w:marBottom w:val="0"/>
                  <w:divBdr>
                    <w:top w:val="none" w:sz="0" w:space="0" w:color="auto"/>
                    <w:left w:val="none" w:sz="0" w:space="0" w:color="auto"/>
                    <w:bottom w:val="none" w:sz="0" w:space="0" w:color="auto"/>
                    <w:right w:val="none" w:sz="0" w:space="0" w:color="auto"/>
                  </w:divBdr>
                  <w:divsChild>
                    <w:div w:id="1576013061">
                      <w:marLeft w:val="0"/>
                      <w:marRight w:val="0"/>
                      <w:marTop w:val="0"/>
                      <w:marBottom w:val="0"/>
                      <w:divBdr>
                        <w:top w:val="none" w:sz="0" w:space="0" w:color="auto"/>
                        <w:left w:val="none" w:sz="0" w:space="0" w:color="auto"/>
                        <w:bottom w:val="none" w:sz="0" w:space="0" w:color="auto"/>
                        <w:right w:val="none" w:sz="0" w:space="0" w:color="auto"/>
                      </w:divBdr>
                      <w:divsChild>
                        <w:div w:id="1616524935">
                          <w:marLeft w:val="0"/>
                          <w:marRight w:val="0"/>
                          <w:marTop w:val="0"/>
                          <w:marBottom w:val="0"/>
                          <w:divBdr>
                            <w:top w:val="none" w:sz="0" w:space="0" w:color="auto"/>
                            <w:left w:val="none" w:sz="0" w:space="0" w:color="auto"/>
                            <w:bottom w:val="none" w:sz="0" w:space="0" w:color="auto"/>
                            <w:right w:val="none" w:sz="0" w:space="0" w:color="auto"/>
                          </w:divBdr>
                        </w:div>
                        <w:div w:id="1661539272">
                          <w:marLeft w:val="0"/>
                          <w:marRight w:val="0"/>
                          <w:marTop w:val="0"/>
                          <w:marBottom w:val="0"/>
                          <w:divBdr>
                            <w:top w:val="none" w:sz="0" w:space="0" w:color="auto"/>
                            <w:left w:val="none" w:sz="0" w:space="0" w:color="auto"/>
                            <w:bottom w:val="none" w:sz="0" w:space="0" w:color="auto"/>
                            <w:right w:val="none" w:sz="0" w:space="0" w:color="auto"/>
                          </w:divBdr>
                          <w:divsChild>
                            <w:div w:id="1384863973">
                              <w:marLeft w:val="0"/>
                              <w:marRight w:val="0"/>
                              <w:marTop w:val="0"/>
                              <w:marBottom w:val="0"/>
                              <w:divBdr>
                                <w:top w:val="none" w:sz="0" w:space="0" w:color="auto"/>
                                <w:left w:val="none" w:sz="0" w:space="0" w:color="auto"/>
                                <w:bottom w:val="none" w:sz="0" w:space="0" w:color="auto"/>
                                <w:right w:val="none" w:sz="0" w:space="0" w:color="auto"/>
                              </w:divBdr>
                              <w:divsChild>
                                <w:div w:id="1752196215">
                                  <w:marLeft w:val="0"/>
                                  <w:marRight w:val="0"/>
                                  <w:marTop w:val="0"/>
                                  <w:marBottom w:val="0"/>
                                  <w:divBdr>
                                    <w:top w:val="none" w:sz="0" w:space="0" w:color="auto"/>
                                    <w:left w:val="none" w:sz="0" w:space="0" w:color="auto"/>
                                    <w:bottom w:val="none" w:sz="0" w:space="0" w:color="auto"/>
                                    <w:right w:val="none" w:sz="0" w:space="0" w:color="auto"/>
                                  </w:divBdr>
                                  <w:divsChild>
                                    <w:div w:id="174872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321332">
              <w:marLeft w:val="0"/>
              <w:marRight w:val="0"/>
              <w:marTop w:val="0"/>
              <w:marBottom w:val="0"/>
              <w:divBdr>
                <w:top w:val="none" w:sz="0" w:space="0" w:color="auto"/>
                <w:left w:val="none" w:sz="0" w:space="0" w:color="auto"/>
                <w:bottom w:val="none" w:sz="0" w:space="0" w:color="auto"/>
                <w:right w:val="none" w:sz="0" w:space="0" w:color="auto"/>
              </w:divBdr>
              <w:divsChild>
                <w:div w:id="1040128184">
                  <w:marLeft w:val="0"/>
                  <w:marRight w:val="0"/>
                  <w:marTop w:val="0"/>
                  <w:marBottom w:val="0"/>
                  <w:divBdr>
                    <w:top w:val="none" w:sz="0" w:space="0" w:color="auto"/>
                    <w:left w:val="none" w:sz="0" w:space="0" w:color="auto"/>
                    <w:bottom w:val="none" w:sz="0" w:space="0" w:color="auto"/>
                    <w:right w:val="none" w:sz="0" w:space="0" w:color="auto"/>
                  </w:divBdr>
                  <w:divsChild>
                    <w:div w:id="533927802">
                      <w:marLeft w:val="0"/>
                      <w:marRight w:val="0"/>
                      <w:marTop w:val="0"/>
                      <w:marBottom w:val="0"/>
                      <w:divBdr>
                        <w:top w:val="none" w:sz="0" w:space="0" w:color="auto"/>
                        <w:left w:val="none" w:sz="0" w:space="0" w:color="auto"/>
                        <w:bottom w:val="none" w:sz="0" w:space="0" w:color="auto"/>
                        <w:right w:val="none" w:sz="0" w:space="0" w:color="auto"/>
                      </w:divBdr>
                      <w:divsChild>
                        <w:div w:id="953486241">
                          <w:marLeft w:val="0"/>
                          <w:marRight w:val="0"/>
                          <w:marTop w:val="0"/>
                          <w:marBottom w:val="0"/>
                          <w:divBdr>
                            <w:top w:val="none" w:sz="0" w:space="0" w:color="auto"/>
                            <w:left w:val="none" w:sz="0" w:space="0" w:color="auto"/>
                            <w:bottom w:val="none" w:sz="0" w:space="0" w:color="auto"/>
                            <w:right w:val="none" w:sz="0" w:space="0" w:color="auto"/>
                          </w:divBdr>
                          <w:divsChild>
                            <w:div w:id="143054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3632996">
              <w:marLeft w:val="0"/>
              <w:marRight w:val="0"/>
              <w:marTop w:val="0"/>
              <w:marBottom w:val="0"/>
              <w:divBdr>
                <w:top w:val="none" w:sz="0" w:space="0" w:color="auto"/>
                <w:left w:val="none" w:sz="0" w:space="0" w:color="auto"/>
                <w:bottom w:val="none" w:sz="0" w:space="0" w:color="auto"/>
                <w:right w:val="none" w:sz="0" w:space="0" w:color="auto"/>
              </w:divBdr>
              <w:divsChild>
                <w:div w:id="1215847753">
                  <w:marLeft w:val="0"/>
                  <w:marRight w:val="0"/>
                  <w:marTop w:val="0"/>
                  <w:marBottom w:val="0"/>
                  <w:divBdr>
                    <w:top w:val="none" w:sz="0" w:space="0" w:color="auto"/>
                    <w:left w:val="none" w:sz="0" w:space="0" w:color="auto"/>
                    <w:bottom w:val="none" w:sz="0" w:space="0" w:color="auto"/>
                    <w:right w:val="none" w:sz="0" w:space="0" w:color="auto"/>
                  </w:divBdr>
                  <w:divsChild>
                    <w:div w:id="892470561">
                      <w:marLeft w:val="0"/>
                      <w:marRight w:val="0"/>
                      <w:marTop w:val="0"/>
                      <w:marBottom w:val="0"/>
                      <w:divBdr>
                        <w:top w:val="none" w:sz="0" w:space="0" w:color="auto"/>
                        <w:left w:val="none" w:sz="0" w:space="0" w:color="auto"/>
                        <w:bottom w:val="none" w:sz="0" w:space="0" w:color="auto"/>
                        <w:right w:val="none" w:sz="0" w:space="0" w:color="auto"/>
                      </w:divBdr>
                      <w:divsChild>
                        <w:div w:id="772094331">
                          <w:marLeft w:val="0"/>
                          <w:marRight w:val="0"/>
                          <w:marTop w:val="0"/>
                          <w:marBottom w:val="0"/>
                          <w:divBdr>
                            <w:top w:val="none" w:sz="0" w:space="0" w:color="auto"/>
                            <w:left w:val="none" w:sz="0" w:space="0" w:color="auto"/>
                            <w:bottom w:val="none" w:sz="0" w:space="0" w:color="auto"/>
                            <w:right w:val="none" w:sz="0" w:space="0" w:color="auto"/>
                          </w:divBdr>
                          <w:divsChild>
                            <w:div w:id="378017514">
                              <w:marLeft w:val="0"/>
                              <w:marRight w:val="0"/>
                              <w:marTop w:val="0"/>
                              <w:marBottom w:val="0"/>
                              <w:divBdr>
                                <w:top w:val="none" w:sz="0" w:space="0" w:color="auto"/>
                                <w:left w:val="none" w:sz="0" w:space="0" w:color="auto"/>
                                <w:bottom w:val="none" w:sz="0" w:space="0" w:color="auto"/>
                                <w:right w:val="none" w:sz="0" w:space="0" w:color="auto"/>
                              </w:divBdr>
                              <w:divsChild>
                                <w:div w:id="820538439">
                                  <w:marLeft w:val="0"/>
                                  <w:marRight w:val="0"/>
                                  <w:marTop w:val="0"/>
                                  <w:marBottom w:val="0"/>
                                  <w:divBdr>
                                    <w:top w:val="none" w:sz="0" w:space="0" w:color="auto"/>
                                    <w:left w:val="none" w:sz="0" w:space="0" w:color="auto"/>
                                    <w:bottom w:val="none" w:sz="0" w:space="0" w:color="auto"/>
                                    <w:right w:val="none" w:sz="0" w:space="0" w:color="auto"/>
                                  </w:divBdr>
                                  <w:divsChild>
                                    <w:div w:id="78053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514126">
              <w:marLeft w:val="0"/>
              <w:marRight w:val="0"/>
              <w:marTop w:val="0"/>
              <w:marBottom w:val="0"/>
              <w:divBdr>
                <w:top w:val="none" w:sz="0" w:space="0" w:color="auto"/>
                <w:left w:val="none" w:sz="0" w:space="0" w:color="auto"/>
                <w:bottom w:val="none" w:sz="0" w:space="0" w:color="auto"/>
                <w:right w:val="none" w:sz="0" w:space="0" w:color="auto"/>
              </w:divBdr>
              <w:divsChild>
                <w:div w:id="2123929">
                  <w:marLeft w:val="0"/>
                  <w:marRight w:val="0"/>
                  <w:marTop w:val="0"/>
                  <w:marBottom w:val="0"/>
                  <w:divBdr>
                    <w:top w:val="none" w:sz="0" w:space="0" w:color="auto"/>
                    <w:left w:val="none" w:sz="0" w:space="0" w:color="auto"/>
                    <w:bottom w:val="none" w:sz="0" w:space="0" w:color="auto"/>
                    <w:right w:val="none" w:sz="0" w:space="0" w:color="auto"/>
                  </w:divBdr>
                  <w:divsChild>
                    <w:div w:id="1034035005">
                      <w:marLeft w:val="0"/>
                      <w:marRight w:val="0"/>
                      <w:marTop w:val="0"/>
                      <w:marBottom w:val="0"/>
                      <w:divBdr>
                        <w:top w:val="none" w:sz="0" w:space="0" w:color="auto"/>
                        <w:left w:val="none" w:sz="0" w:space="0" w:color="auto"/>
                        <w:bottom w:val="none" w:sz="0" w:space="0" w:color="auto"/>
                        <w:right w:val="none" w:sz="0" w:space="0" w:color="auto"/>
                      </w:divBdr>
                      <w:divsChild>
                        <w:div w:id="615142578">
                          <w:marLeft w:val="0"/>
                          <w:marRight w:val="0"/>
                          <w:marTop w:val="0"/>
                          <w:marBottom w:val="0"/>
                          <w:divBdr>
                            <w:top w:val="none" w:sz="0" w:space="0" w:color="auto"/>
                            <w:left w:val="none" w:sz="0" w:space="0" w:color="auto"/>
                            <w:bottom w:val="none" w:sz="0" w:space="0" w:color="auto"/>
                            <w:right w:val="none" w:sz="0" w:space="0" w:color="auto"/>
                          </w:divBdr>
                        </w:div>
                        <w:div w:id="1014113754">
                          <w:marLeft w:val="0"/>
                          <w:marRight w:val="0"/>
                          <w:marTop w:val="0"/>
                          <w:marBottom w:val="0"/>
                          <w:divBdr>
                            <w:top w:val="none" w:sz="0" w:space="0" w:color="auto"/>
                            <w:left w:val="none" w:sz="0" w:space="0" w:color="auto"/>
                            <w:bottom w:val="none" w:sz="0" w:space="0" w:color="auto"/>
                            <w:right w:val="none" w:sz="0" w:space="0" w:color="auto"/>
                          </w:divBdr>
                          <w:divsChild>
                            <w:div w:id="2073307180">
                              <w:marLeft w:val="0"/>
                              <w:marRight w:val="0"/>
                              <w:marTop w:val="0"/>
                              <w:marBottom w:val="0"/>
                              <w:divBdr>
                                <w:top w:val="none" w:sz="0" w:space="0" w:color="auto"/>
                                <w:left w:val="none" w:sz="0" w:space="0" w:color="auto"/>
                                <w:bottom w:val="none" w:sz="0" w:space="0" w:color="auto"/>
                                <w:right w:val="none" w:sz="0" w:space="0" w:color="auto"/>
                              </w:divBdr>
                              <w:divsChild>
                                <w:div w:id="392168468">
                                  <w:marLeft w:val="0"/>
                                  <w:marRight w:val="0"/>
                                  <w:marTop w:val="0"/>
                                  <w:marBottom w:val="0"/>
                                  <w:divBdr>
                                    <w:top w:val="none" w:sz="0" w:space="0" w:color="auto"/>
                                    <w:left w:val="none" w:sz="0" w:space="0" w:color="auto"/>
                                    <w:bottom w:val="none" w:sz="0" w:space="0" w:color="auto"/>
                                    <w:right w:val="none" w:sz="0" w:space="0" w:color="auto"/>
                                  </w:divBdr>
                                  <w:divsChild>
                                    <w:div w:id="132273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3638320">
              <w:marLeft w:val="0"/>
              <w:marRight w:val="0"/>
              <w:marTop w:val="0"/>
              <w:marBottom w:val="0"/>
              <w:divBdr>
                <w:top w:val="none" w:sz="0" w:space="0" w:color="auto"/>
                <w:left w:val="none" w:sz="0" w:space="0" w:color="auto"/>
                <w:bottom w:val="none" w:sz="0" w:space="0" w:color="auto"/>
                <w:right w:val="none" w:sz="0" w:space="0" w:color="auto"/>
              </w:divBdr>
              <w:divsChild>
                <w:div w:id="10571040">
                  <w:marLeft w:val="0"/>
                  <w:marRight w:val="0"/>
                  <w:marTop w:val="0"/>
                  <w:marBottom w:val="0"/>
                  <w:divBdr>
                    <w:top w:val="none" w:sz="0" w:space="0" w:color="auto"/>
                    <w:left w:val="none" w:sz="0" w:space="0" w:color="auto"/>
                    <w:bottom w:val="none" w:sz="0" w:space="0" w:color="auto"/>
                    <w:right w:val="none" w:sz="0" w:space="0" w:color="auto"/>
                  </w:divBdr>
                  <w:divsChild>
                    <w:div w:id="1004630714">
                      <w:marLeft w:val="0"/>
                      <w:marRight w:val="0"/>
                      <w:marTop w:val="0"/>
                      <w:marBottom w:val="0"/>
                      <w:divBdr>
                        <w:top w:val="none" w:sz="0" w:space="0" w:color="auto"/>
                        <w:left w:val="none" w:sz="0" w:space="0" w:color="auto"/>
                        <w:bottom w:val="none" w:sz="0" w:space="0" w:color="auto"/>
                        <w:right w:val="none" w:sz="0" w:space="0" w:color="auto"/>
                      </w:divBdr>
                      <w:divsChild>
                        <w:div w:id="267586469">
                          <w:marLeft w:val="0"/>
                          <w:marRight w:val="0"/>
                          <w:marTop w:val="0"/>
                          <w:marBottom w:val="0"/>
                          <w:divBdr>
                            <w:top w:val="none" w:sz="0" w:space="0" w:color="auto"/>
                            <w:left w:val="none" w:sz="0" w:space="0" w:color="auto"/>
                            <w:bottom w:val="none" w:sz="0" w:space="0" w:color="auto"/>
                            <w:right w:val="none" w:sz="0" w:space="0" w:color="auto"/>
                          </w:divBdr>
                          <w:divsChild>
                            <w:div w:id="1869492264">
                              <w:marLeft w:val="0"/>
                              <w:marRight w:val="0"/>
                              <w:marTop w:val="0"/>
                              <w:marBottom w:val="0"/>
                              <w:divBdr>
                                <w:top w:val="none" w:sz="0" w:space="0" w:color="auto"/>
                                <w:left w:val="none" w:sz="0" w:space="0" w:color="auto"/>
                                <w:bottom w:val="none" w:sz="0" w:space="0" w:color="auto"/>
                                <w:right w:val="none" w:sz="0" w:space="0" w:color="auto"/>
                              </w:divBdr>
                              <w:divsChild>
                                <w:div w:id="357320822">
                                  <w:marLeft w:val="0"/>
                                  <w:marRight w:val="0"/>
                                  <w:marTop w:val="0"/>
                                  <w:marBottom w:val="0"/>
                                  <w:divBdr>
                                    <w:top w:val="none" w:sz="0" w:space="0" w:color="auto"/>
                                    <w:left w:val="none" w:sz="0" w:space="0" w:color="auto"/>
                                    <w:bottom w:val="none" w:sz="0" w:space="0" w:color="auto"/>
                                    <w:right w:val="none" w:sz="0" w:space="0" w:color="auto"/>
                                  </w:divBdr>
                                  <w:divsChild>
                                    <w:div w:id="10095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382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204509">
              <w:marLeft w:val="0"/>
              <w:marRight w:val="0"/>
              <w:marTop w:val="0"/>
              <w:marBottom w:val="0"/>
              <w:divBdr>
                <w:top w:val="none" w:sz="0" w:space="0" w:color="auto"/>
                <w:left w:val="none" w:sz="0" w:space="0" w:color="auto"/>
                <w:bottom w:val="none" w:sz="0" w:space="0" w:color="auto"/>
                <w:right w:val="none" w:sz="0" w:space="0" w:color="auto"/>
              </w:divBdr>
              <w:divsChild>
                <w:div w:id="1154100363">
                  <w:marLeft w:val="0"/>
                  <w:marRight w:val="0"/>
                  <w:marTop w:val="0"/>
                  <w:marBottom w:val="0"/>
                  <w:divBdr>
                    <w:top w:val="none" w:sz="0" w:space="0" w:color="auto"/>
                    <w:left w:val="none" w:sz="0" w:space="0" w:color="auto"/>
                    <w:bottom w:val="none" w:sz="0" w:space="0" w:color="auto"/>
                    <w:right w:val="none" w:sz="0" w:space="0" w:color="auto"/>
                  </w:divBdr>
                  <w:divsChild>
                    <w:div w:id="1871802181">
                      <w:marLeft w:val="0"/>
                      <w:marRight w:val="0"/>
                      <w:marTop w:val="0"/>
                      <w:marBottom w:val="0"/>
                      <w:divBdr>
                        <w:top w:val="none" w:sz="0" w:space="0" w:color="auto"/>
                        <w:left w:val="none" w:sz="0" w:space="0" w:color="auto"/>
                        <w:bottom w:val="none" w:sz="0" w:space="0" w:color="auto"/>
                        <w:right w:val="none" w:sz="0" w:space="0" w:color="auto"/>
                      </w:divBdr>
                      <w:divsChild>
                        <w:div w:id="364719531">
                          <w:marLeft w:val="0"/>
                          <w:marRight w:val="0"/>
                          <w:marTop w:val="0"/>
                          <w:marBottom w:val="0"/>
                          <w:divBdr>
                            <w:top w:val="none" w:sz="0" w:space="0" w:color="auto"/>
                            <w:left w:val="none" w:sz="0" w:space="0" w:color="auto"/>
                            <w:bottom w:val="none" w:sz="0" w:space="0" w:color="auto"/>
                            <w:right w:val="none" w:sz="0" w:space="0" w:color="auto"/>
                          </w:divBdr>
                        </w:div>
                        <w:div w:id="991252692">
                          <w:marLeft w:val="0"/>
                          <w:marRight w:val="0"/>
                          <w:marTop w:val="0"/>
                          <w:marBottom w:val="0"/>
                          <w:divBdr>
                            <w:top w:val="none" w:sz="0" w:space="0" w:color="auto"/>
                            <w:left w:val="none" w:sz="0" w:space="0" w:color="auto"/>
                            <w:bottom w:val="none" w:sz="0" w:space="0" w:color="auto"/>
                            <w:right w:val="none" w:sz="0" w:space="0" w:color="auto"/>
                          </w:divBdr>
                          <w:divsChild>
                            <w:div w:id="1484815844">
                              <w:marLeft w:val="0"/>
                              <w:marRight w:val="0"/>
                              <w:marTop w:val="0"/>
                              <w:marBottom w:val="0"/>
                              <w:divBdr>
                                <w:top w:val="none" w:sz="0" w:space="0" w:color="auto"/>
                                <w:left w:val="none" w:sz="0" w:space="0" w:color="auto"/>
                                <w:bottom w:val="none" w:sz="0" w:space="0" w:color="auto"/>
                                <w:right w:val="none" w:sz="0" w:space="0" w:color="auto"/>
                              </w:divBdr>
                              <w:divsChild>
                                <w:div w:id="921184007">
                                  <w:marLeft w:val="0"/>
                                  <w:marRight w:val="0"/>
                                  <w:marTop w:val="0"/>
                                  <w:marBottom w:val="0"/>
                                  <w:divBdr>
                                    <w:top w:val="none" w:sz="0" w:space="0" w:color="auto"/>
                                    <w:left w:val="none" w:sz="0" w:space="0" w:color="auto"/>
                                    <w:bottom w:val="none" w:sz="0" w:space="0" w:color="auto"/>
                                    <w:right w:val="none" w:sz="0" w:space="0" w:color="auto"/>
                                  </w:divBdr>
                                  <w:divsChild>
                                    <w:div w:id="210078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3757165">
              <w:marLeft w:val="0"/>
              <w:marRight w:val="0"/>
              <w:marTop w:val="0"/>
              <w:marBottom w:val="0"/>
              <w:divBdr>
                <w:top w:val="none" w:sz="0" w:space="0" w:color="auto"/>
                <w:left w:val="none" w:sz="0" w:space="0" w:color="auto"/>
                <w:bottom w:val="none" w:sz="0" w:space="0" w:color="auto"/>
                <w:right w:val="none" w:sz="0" w:space="0" w:color="auto"/>
              </w:divBdr>
              <w:divsChild>
                <w:div w:id="1586918378">
                  <w:marLeft w:val="0"/>
                  <w:marRight w:val="0"/>
                  <w:marTop w:val="0"/>
                  <w:marBottom w:val="0"/>
                  <w:divBdr>
                    <w:top w:val="none" w:sz="0" w:space="0" w:color="auto"/>
                    <w:left w:val="none" w:sz="0" w:space="0" w:color="auto"/>
                    <w:bottom w:val="none" w:sz="0" w:space="0" w:color="auto"/>
                    <w:right w:val="none" w:sz="0" w:space="0" w:color="auto"/>
                  </w:divBdr>
                  <w:divsChild>
                    <w:div w:id="858081961">
                      <w:marLeft w:val="0"/>
                      <w:marRight w:val="0"/>
                      <w:marTop w:val="0"/>
                      <w:marBottom w:val="0"/>
                      <w:divBdr>
                        <w:top w:val="none" w:sz="0" w:space="0" w:color="auto"/>
                        <w:left w:val="none" w:sz="0" w:space="0" w:color="auto"/>
                        <w:bottom w:val="none" w:sz="0" w:space="0" w:color="auto"/>
                        <w:right w:val="none" w:sz="0" w:space="0" w:color="auto"/>
                      </w:divBdr>
                      <w:divsChild>
                        <w:div w:id="669218479">
                          <w:marLeft w:val="0"/>
                          <w:marRight w:val="0"/>
                          <w:marTop w:val="0"/>
                          <w:marBottom w:val="0"/>
                          <w:divBdr>
                            <w:top w:val="none" w:sz="0" w:space="0" w:color="auto"/>
                            <w:left w:val="none" w:sz="0" w:space="0" w:color="auto"/>
                            <w:bottom w:val="none" w:sz="0" w:space="0" w:color="auto"/>
                            <w:right w:val="none" w:sz="0" w:space="0" w:color="auto"/>
                          </w:divBdr>
                          <w:divsChild>
                            <w:div w:id="12347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306420">
              <w:marLeft w:val="0"/>
              <w:marRight w:val="0"/>
              <w:marTop w:val="0"/>
              <w:marBottom w:val="0"/>
              <w:divBdr>
                <w:top w:val="none" w:sz="0" w:space="0" w:color="auto"/>
                <w:left w:val="none" w:sz="0" w:space="0" w:color="auto"/>
                <w:bottom w:val="none" w:sz="0" w:space="0" w:color="auto"/>
                <w:right w:val="none" w:sz="0" w:space="0" w:color="auto"/>
              </w:divBdr>
              <w:divsChild>
                <w:div w:id="706372148">
                  <w:marLeft w:val="0"/>
                  <w:marRight w:val="0"/>
                  <w:marTop w:val="0"/>
                  <w:marBottom w:val="0"/>
                  <w:divBdr>
                    <w:top w:val="none" w:sz="0" w:space="0" w:color="auto"/>
                    <w:left w:val="none" w:sz="0" w:space="0" w:color="auto"/>
                    <w:bottom w:val="none" w:sz="0" w:space="0" w:color="auto"/>
                    <w:right w:val="none" w:sz="0" w:space="0" w:color="auto"/>
                  </w:divBdr>
                  <w:divsChild>
                    <w:div w:id="461313383">
                      <w:marLeft w:val="0"/>
                      <w:marRight w:val="0"/>
                      <w:marTop w:val="0"/>
                      <w:marBottom w:val="0"/>
                      <w:divBdr>
                        <w:top w:val="none" w:sz="0" w:space="0" w:color="auto"/>
                        <w:left w:val="none" w:sz="0" w:space="0" w:color="auto"/>
                        <w:bottom w:val="none" w:sz="0" w:space="0" w:color="auto"/>
                        <w:right w:val="none" w:sz="0" w:space="0" w:color="auto"/>
                      </w:divBdr>
                      <w:divsChild>
                        <w:div w:id="357463636">
                          <w:marLeft w:val="0"/>
                          <w:marRight w:val="0"/>
                          <w:marTop w:val="0"/>
                          <w:marBottom w:val="0"/>
                          <w:divBdr>
                            <w:top w:val="none" w:sz="0" w:space="0" w:color="auto"/>
                            <w:left w:val="none" w:sz="0" w:space="0" w:color="auto"/>
                            <w:bottom w:val="none" w:sz="0" w:space="0" w:color="auto"/>
                            <w:right w:val="none" w:sz="0" w:space="0" w:color="auto"/>
                          </w:divBdr>
                          <w:divsChild>
                            <w:div w:id="399711962">
                              <w:marLeft w:val="0"/>
                              <w:marRight w:val="0"/>
                              <w:marTop w:val="0"/>
                              <w:marBottom w:val="0"/>
                              <w:divBdr>
                                <w:top w:val="none" w:sz="0" w:space="0" w:color="auto"/>
                                <w:left w:val="none" w:sz="0" w:space="0" w:color="auto"/>
                                <w:bottom w:val="none" w:sz="0" w:space="0" w:color="auto"/>
                                <w:right w:val="none" w:sz="0" w:space="0" w:color="auto"/>
                              </w:divBdr>
                              <w:divsChild>
                                <w:div w:id="911769066">
                                  <w:marLeft w:val="0"/>
                                  <w:marRight w:val="0"/>
                                  <w:marTop w:val="0"/>
                                  <w:marBottom w:val="0"/>
                                  <w:divBdr>
                                    <w:top w:val="none" w:sz="0" w:space="0" w:color="auto"/>
                                    <w:left w:val="none" w:sz="0" w:space="0" w:color="auto"/>
                                    <w:bottom w:val="none" w:sz="0" w:space="0" w:color="auto"/>
                                    <w:right w:val="none" w:sz="0" w:space="0" w:color="auto"/>
                                  </w:divBdr>
                                  <w:divsChild>
                                    <w:div w:id="1870071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83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4180369">
              <w:marLeft w:val="0"/>
              <w:marRight w:val="0"/>
              <w:marTop w:val="0"/>
              <w:marBottom w:val="0"/>
              <w:divBdr>
                <w:top w:val="none" w:sz="0" w:space="0" w:color="auto"/>
                <w:left w:val="none" w:sz="0" w:space="0" w:color="auto"/>
                <w:bottom w:val="none" w:sz="0" w:space="0" w:color="auto"/>
                <w:right w:val="none" w:sz="0" w:space="0" w:color="auto"/>
              </w:divBdr>
              <w:divsChild>
                <w:div w:id="2040547713">
                  <w:marLeft w:val="0"/>
                  <w:marRight w:val="0"/>
                  <w:marTop w:val="0"/>
                  <w:marBottom w:val="0"/>
                  <w:divBdr>
                    <w:top w:val="none" w:sz="0" w:space="0" w:color="auto"/>
                    <w:left w:val="none" w:sz="0" w:space="0" w:color="auto"/>
                    <w:bottom w:val="none" w:sz="0" w:space="0" w:color="auto"/>
                    <w:right w:val="none" w:sz="0" w:space="0" w:color="auto"/>
                  </w:divBdr>
                  <w:divsChild>
                    <w:div w:id="1081946939">
                      <w:marLeft w:val="0"/>
                      <w:marRight w:val="0"/>
                      <w:marTop w:val="0"/>
                      <w:marBottom w:val="0"/>
                      <w:divBdr>
                        <w:top w:val="none" w:sz="0" w:space="0" w:color="auto"/>
                        <w:left w:val="none" w:sz="0" w:space="0" w:color="auto"/>
                        <w:bottom w:val="none" w:sz="0" w:space="0" w:color="auto"/>
                        <w:right w:val="none" w:sz="0" w:space="0" w:color="auto"/>
                      </w:divBdr>
                      <w:divsChild>
                        <w:div w:id="935330830">
                          <w:marLeft w:val="0"/>
                          <w:marRight w:val="0"/>
                          <w:marTop w:val="0"/>
                          <w:marBottom w:val="0"/>
                          <w:divBdr>
                            <w:top w:val="none" w:sz="0" w:space="0" w:color="auto"/>
                            <w:left w:val="none" w:sz="0" w:space="0" w:color="auto"/>
                            <w:bottom w:val="none" w:sz="0" w:space="0" w:color="auto"/>
                            <w:right w:val="none" w:sz="0" w:space="0" w:color="auto"/>
                          </w:divBdr>
                        </w:div>
                        <w:div w:id="1632707435">
                          <w:marLeft w:val="0"/>
                          <w:marRight w:val="0"/>
                          <w:marTop w:val="0"/>
                          <w:marBottom w:val="0"/>
                          <w:divBdr>
                            <w:top w:val="none" w:sz="0" w:space="0" w:color="auto"/>
                            <w:left w:val="none" w:sz="0" w:space="0" w:color="auto"/>
                            <w:bottom w:val="none" w:sz="0" w:space="0" w:color="auto"/>
                            <w:right w:val="none" w:sz="0" w:space="0" w:color="auto"/>
                          </w:divBdr>
                          <w:divsChild>
                            <w:div w:id="780338953">
                              <w:marLeft w:val="0"/>
                              <w:marRight w:val="0"/>
                              <w:marTop w:val="0"/>
                              <w:marBottom w:val="0"/>
                              <w:divBdr>
                                <w:top w:val="none" w:sz="0" w:space="0" w:color="auto"/>
                                <w:left w:val="none" w:sz="0" w:space="0" w:color="auto"/>
                                <w:bottom w:val="none" w:sz="0" w:space="0" w:color="auto"/>
                                <w:right w:val="none" w:sz="0" w:space="0" w:color="auto"/>
                              </w:divBdr>
                              <w:divsChild>
                                <w:div w:id="496922663">
                                  <w:marLeft w:val="0"/>
                                  <w:marRight w:val="0"/>
                                  <w:marTop w:val="0"/>
                                  <w:marBottom w:val="0"/>
                                  <w:divBdr>
                                    <w:top w:val="none" w:sz="0" w:space="0" w:color="auto"/>
                                    <w:left w:val="none" w:sz="0" w:space="0" w:color="auto"/>
                                    <w:bottom w:val="none" w:sz="0" w:space="0" w:color="auto"/>
                                    <w:right w:val="none" w:sz="0" w:space="0" w:color="auto"/>
                                  </w:divBdr>
                                  <w:divsChild>
                                    <w:div w:id="267587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6430438">
          <w:marLeft w:val="0"/>
          <w:marRight w:val="0"/>
          <w:marTop w:val="0"/>
          <w:marBottom w:val="0"/>
          <w:divBdr>
            <w:top w:val="none" w:sz="0" w:space="0" w:color="auto"/>
            <w:left w:val="none" w:sz="0" w:space="0" w:color="auto"/>
            <w:bottom w:val="none" w:sz="0" w:space="0" w:color="auto"/>
            <w:right w:val="none" w:sz="0" w:space="0" w:color="auto"/>
          </w:divBdr>
          <w:divsChild>
            <w:div w:id="137381401">
              <w:marLeft w:val="0"/>
              <w:marRight w:val="0"/>
              <w:marTop w:val="0"/>
              <w:marBottom w:val="0"/>
              <w:divBdr>
                <w:top w:val="none" w:sz="0" w:space="0" w:color="auto"/>
                <w:left w:val="none" w:sz="0" w:space="0" w:color="auto"/>
                <w:bottom w:val="none" w:sz="0" w:space="0" w:color="auto"/>
                <w:right w:val="none" w:sz="0" w:space="0" w:color="auto"/>
              </w:divBdr>
              <w:divsChild>
                <w:div w:id="1114057444">
                  <w:marLeft w:val="0"/>
                  <w:marRight w:val="0"/>
                  <w:marTop w:val="0"/>
                  <w:marBottom w:val="0"/>
                  <w:divBdr>
                    <w:top w:val="none" w:sz="0" w:space="0" w:color="auto"/>
                    <w:left w:val="none" w:sz="0" w:space="0" w:color="auto"/>
                    <w:bottom w:val="none" w:sz="0" w:space="0" w:color="auto"/>
                    <w:right w:val="none" w:sz="0" w:space="0" w:color="auto"/>
                  </w:divBdr>
                  <w:divsChild>
                    <w:div w:id="801073741">
                      <w:marLeft w:val="0"/>
                      <w:marRight w:val="0"/>
                      <w:marTop w:val="0"/>
                      <w:marBottom w:val="0"/>
                      <w:divBdr>
                        <w:top w:val="none" w:sz="0" w:space="0" w:color="auto"/>
                        <w:left w:val="none" w:sz="0" w:space="0" w:color="auto"/>
                        <w:bottom w:val="none" w:sz="0" w:space="0" w:color="auto"/>
                        <w:right w:val="none" w:sz="0" w:space="0" w:color="auto"/>
                      </w:divBdr>
                      <w:divsChild>
                        <w:div w:id="1310095099">
                          <w:marLeft w:val="0"/>
                          <w:marRight w:val="0"/>
                          <w:marTop w:val="0"/>
                          <w:marBottom w:val="0"/>
                          <w:divBdr>
                            <w:top w:val="none" w:sz="0" w:space="0" w:color="auto"/>
                            <w:left w:val="none" w:sz="0" w:space="0" w:color="auto"/>
                            <w:bottom w:val="none" w:sz="0" w:space="0" w:color="auto"/>
                            <w:right w:val="none" w:sz="0" w:space="0" w:color="auto"/>
                          </w:divBdr>
                          <w:divsChild>
                            <w:div w:id="784887301">
                              <w:marLeft w:val="0"/>
                              <w:marRight w:val="0"/>
                              <w:marTop w:val="0"/>
                              <w:marBottom w:val="0"/>
                              <w:divBdr>
                                <w:top w:val="none" w:sz="0" w:space="0" w:color="auto"/>
                                <w:left w:val="none" w:sz="0" w:space="0" w:color="auto"/>
                                <w:bottom w:val="none" w:sz="0" w:space="0" w:color="auto"/>
                                <w:right w:val="none" w:sz="0" w:space="0" w:color="auto"/>
                              </w:divBdr>
                              <w:divsChild>
                                <w:div w:id="705639636">
                                  <w:marLeft w:val="0"/>
                                  <w:marRight w:val="0"/>
                                  <w:marTop w:val="0"/>
                                  <w:marBottom w:val="0"/>
                                  <w:divBdr>
                                    <w:top w:val="none" w:sz="0" w:space="0" w:color="auto"/>
                                    <w:left w:val="none" w:sz="0" w:space="0" w:color="auto"/>
                                    <w:bottom w:val="none" w:sz="0" w:space="0" w:color="auto"/>
                                    <w:right w:val="none" w:sz="0" w:space="0" w:color="auto"/>
                                  </w:divBdr>
                                  <w:divsChild>
                                    <w:div w:id="126623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736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35847">
              <w:marLeft w:val="0"/>
              <w:marRight w:val="0"/>
              <w:marTop w:val="0"/>
              <w:marBottom w:val="0"/>
              <w:divBdr>
                <w:top w:val="none" w:sz="0" w:space="0" w:color="auto"/>
                <w:left w:val="none" w:sz="0" w:space="0" w:color="auto"/>
                <w:bottom w:val="none" w:sz="0" w:space="0" w:color="auto"/>
                <w:right w:val="none" w:sz="0" w:space="0" w:color="auto"/>
              </w:divBdr>
              <w:divsChild>
                <w:div w:id="558320278">
                  <w:marLeft w:val="0"/>
                  <w:marRight w:val="0"/>
                  <w:marTop w:val="0"/>
                  <w:marBottom w:val="0"/>
                  <w:divBdr>
                    <w:top w:val="none" w:sz="0" w:space="0" w:color="auto"/>
                    <w:left w:val="none" w:sz="0" w:space="0" w:color="auto"/>
                    <w:bottom w:val="none" w:sz="0" w:space="0" w:color="auto"/>
                    <w:right w:val="none" w:sz="0" w:space="0" w:color="auto"/>
                  </w:divBdr>
                  <w:divsChild>
                    <w:div w:id="1008676878">
                      <w:marLeft w:val="0"/>
                      <w:marRight w:val="0"/>
                      <w:marTop w:val="0"/>
                      <w:marBottom w:val="0"/>
                      <w:divBdr>
                        <w:top w:val="none" w:sz="0" w:space="0" w:color="auto"/>
                        <w:left w:val="none" w:sz="0" w:space="0" w:color="auto"/>
                        <w:bottom w:val="none" w:sz="0" w:space="0" w:color="auto"/>
                        <w:right w:val="none" w:sz="0" w:space="0" w:color="auto"/>
                      </w:divBdr>
                      <w:divsChild>
                        <w:div w:id="69356110">
                          <w:marLeft w:val="0"/>
                          <w:marRight w:val="0"/>
                          <w:marTop w:val="0"/>
                          <w:marBottom w:val="0"/>
                          <w:divBdr>
                            <w:top w:val="none" w:sz="0" w:space="0" w:color="auto"/>
                            <w:left w:val="none" w:sz="0" w:space="0" w:color="auto"/>
                            <w:bottom w:val="none" w:sz="0" w:space="0" w:color="auto"/>
                            <w:right w:val="none" w:sz="0" w:space="0" w:color="auto"/>
                          </w:divBdr>
                          <w:divsChild>
                            <w:div w:id="13645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194365">
              <w:marLeft w:val="0"/>
              <w:marRight w:val="0"/>
              <w:marTop w:val="0"/>
              <w:marBottom w:val="0"/>
              <w:divBdr>
                <w:top w:val="none" w:sz="0" w:space="0" w:color="auto"/>
                <w:left w:val="none" w:sz="0" w:space="0" w:color="auto"/>
                <w:bottom w:val="none" w:sz="0" w:space="0" w:color="auto"/>
                <w:right w:val="none" w:sz="0" w:space="0" w:color="auto"/>
              </w:divBdr>
              <w:divsChild>
                <w:div w:id="2096053289">
                  <w:marLeft w:val="0"/>
                  <w:marRight w:val="0"/>
                  <w:marTop w:val="0"/>
                  <w:marBottom w:val="0"/>
                  <w:divBdr>
                    <w:top w:val="none" w:sz="0" w:space="0" w:color="auto"/>
                    <w:left w:val="none" w:sz="0" w:space="0" w:color="auto"/>
                    <w:bottom w:val="none" w:sz="0" w:space="0" w:color="auto"/>
                    <w:right w:val="none" w:sz="0" w:space="0" w:color="auto"/>
                  </w:divBdr>
                  <w:divsChild>
                    <w:div w:id="1749885641">
                      <w:marLeft w:val="0"/>
                      <w:marRight w:val="0"/>
                      <w:marTop w:val="0"/>
                      <w:marBottom w:val="0"/>
                      <w:divBdr>
                        <w:top w:val="none" w:sz="0" w:space="0" w:color="auto"/>
                        <w:left w:val="none" w:sz="0" w:space="0" w:color="auto"/>
                        <w:bottom w:val="none" w:sz="0" w:space="0" w:color="auto"/>
                        <w:right w:val="none" w:sz="0" w:space="0" w:color="auto"/>
                      </w:divBdr>
                      <w:divsChild>
                        <w:div w:id="539362751">
                          <w:marLeft w:val="0"/>
                          <w:marRight w:val="0"/>
                          <w:marTop w:val="0"/>
                          <w:marBottom w:val="0"/>
                          <w:divBdr>
                            <w:top w:val="none" w:sz="0" w:space="0" w:color="auto"/>
                            <w:left w:val="none" w:sz="0" w:space="0" w:color="auto"/>
                            <w:bottom w:val="none" w:sz="0" w:space="0" w:color="auto"/>
                            <w:right w:val="none" w:sz="0" w:space="0" w:color="auto"/>
                          </w:divBdr>
                          <w:divsChild>
                            <w:div w:id="115082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301309">
              <w:marLeft w:val="0"/>
              <w:marRight w:val="0"/>
              <w:marTop w:val="0"/>
              <w:marBottom w:val="0"/>
              <w:divBdr>
                <w:top w:val="none" w:sz="0" w:space="0" w:color="auto"/>
                <w:left w:val="none" w:sz="0" w:space="0" w:color="auto"/>
                <w:bottom w:val="none" w:sz="0" w:space="0" w:color="auto"/>
                <w:right w:val="none" w:sz="0" w:space="0" w:color="auto"/>
              </w:divBdr>
              <w:divsChild>
                <w:div w:id="376127263">
                  <w:marLeft w:val="0"/>
                  <w:marRight w:val="0"/>
                  <w:marTop w:val="0"/>
                  <w:marBottom w:val="0"/>
                  <w:divBdr>
                    <w:top w:val="none" w:sz="0" w:space="0" w:color="auto"/>
                    <w:left w:val="none" w:sz="0" w:space="0" w:color="auto"/>
                    <w:bottom w:val="none" w:sz="0" w:space="0" w:color="auto"/>
                    <w:right w:val="none" w:sz="0" w:space="0" w:color="auto"/>
                  </w:divBdr>
                  <w:divsChild>
                    <w:div w:id="197662759">
                      <w:marLeft w:val="0"/>
                      <w:marRight w:val="0"/>
                      <w:marTop w:val="0"/>
                      <w:marBottom w:val="0"/>
                      <w:divBdr>
                        <w:top w:val="none" w:sz="0" w:space="0" w:color="auto"/>
                        <w:left w:val="none" w:sz="0" w:space="0" w:color="auto"/>
                        <w:bottom w:val="none" w:sz="0" w:space="0" w:color="auto"/>
                        <w:right w:val="none" w:sz="0" w:space="0" w:color="auto"/>
                      </w:divBdr>
                      <w:divsChild>
                        <w:div w:id="591547181">
                          <w:marLeft w:val="0"/>
                          <w:marRight w:val="0"/>
                          <w:marTop w:val="0"/>
                          <w:marBottom w:val="0"/>
                          <w:divBdr>
                            <w:top w:val="none" w:sz="0" w:space="0" w:color="auto"/>
                            <w:left w:val="none" w:sz="0" w:space="0" w:color="auto"/>
                            <w:bottom w:val="none" w:sz="0" w:space="0" w:color="auto"/>
                            <w:right w:val="none" w:sz="0" w:space="0" w:color="auto"/>
                          </w:divBdr>
                          <w:divsChild>
                            <w:div w:id="213545029">
                              <w:marLeft w:val="0"/>
                              <w:marRight w:val="0"/>
                              <w:marTop w:val="0"/>
                              <w:marBottom w:val="0"/>
                              <w:divBdr>
                                <w:top w:val="none" w:sz="0" w:space="0" w:color="auto"/>
                                <w:left w:val="none" w:sz="0" w:space="0" w:color="auto"/>
                                <w:bottom w:val="none" w:sz="0" w:space="0" w:color="auto"/>
                                <w:right w:val="none" w:sz="0" w:space="0" w:color="auto"/>
                              </w:divBdr>
                              <w:divsChild>
                                <w:div w:id="313023398">
                                  <w:marLeft w:val="0"/>
                                  <w:marRight w:val="0"/>
                                  <w:marTop w:val="0"/>
                                  <w:marBottom w:val="0"/>
                                  <w:divBdr>
                                    <w:top w:val="none" w:sz="0" w:space="0" w:color="auto"/>
                                    <w:left w:val="none" w:sz="0" w:space="0" w:color="auto"/>
                                    <w:bottom w:val="none" w:sz="0" w:space="0" w:color="auto"/>
                                    <w:right w:val="none" w:sz="0" w:space="0" w:color="auto"/>
                                  </w:divBdr>
                                  <w:divsChild>
                                    <w:div w:id="1809321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01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811823">
              <w:marLeft w:val="0"/>
              <w:marRight w:val="0"/>
              <w:marTop w:val="0"/>
              <w:marBottom w:val="0"/>
              <w:divBdr>
                <w:top w:val="none" w:sz="0" w:space="0" w:color="auto"/>
                <w:left w:val="none" w:sz="0" w:space="0" w:color="auto"/>
                <w:bottom w:val="none" w:sz="0" w:space="0" w:color="auto"/>
                <w:right w:val="none" w:sz="0" w:space="0" w:color="auto"/>
              </w:divBdr>
              <w:divsChild>
                <w:div w:id="166097519">
                  <w:marLeft w:val="0"/>
                  <w:marRight w:val="0"/>
                  <w:marTop w:val="0"/>
                  <w:marBottom w:val="0"/>
                  <w:divBdr>
                    <w:top w:val="none" w:sz="0" w:space="0" w:color="auto"/>
                    <w:left w:val="none" w:sz="0" w:space="0" w:color="auto"/>
                    <w:bottom w:val="none" w:sz="0" w:space="0" w:color="auto"/>
                    <w:right w:val="none" w:sz="0" w:space="0" w:color="auto"/>
                  </w:divBdr>
                  <w:divsChild>
                    <w:div w:id="1962613198">
                      <w:marLeft w:val="0"/>
                      <w:marRight w:val="0"/>
                      <w:marTop w:val="0"/>
                      <w:marBottom w:val="0"/>
                      <w:divBdr>
                        <w:top w:val="none" w:sz="0" w:space="0" w:color="auto"/>
                        <w:left w:val="none" w:sz="0" w:space="0" w:color="auto"/>
                        <w:bottom w:val="none" w:sz="0" w:space="0" w:color="auto"/>
                        <w:right w:val="none" w:sz="0" w:space="0" w:color="auto"/>
                      </w:divBdr>
                      <w:divsChild>
                        <w:div w:id="1441297916">
                          <w:marLeft w:val="0"/>
                          <w:marRight w:val="0"/>
                          <w:marTop w:val="0"/>
                          <w:marBottom w:val="0"/>
                          <w:divBdr>
                            <w:top w:val="none" w:sz="0" w:space="0" w:color="auto"/>
                            <w:left w:val="none" w:sz="0" w:space="0" w:color="auto"/>
                            <w:bottom w:val="none" w:sz="0" w:space="0" w:color="auto"/>
                            <w:right w:val="none" w:sz="0" w:space="0" w:color="auto"/>
                          </w:divBdr>
                          <w:divsChild>
                            <w:div w:id="6436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9175384">
              <w:marLeft w:val="0"/>
              <w:marRight w:val="0"/>
              <w:marTop w:val="0"/>
              <w:marBottom w:val="0"/>
              <w:divBdr>
                <w:top w:val="none" w:sz="0" w:space="0" w:color="auto"/>
                <w:left w:val="none" w:sz="0" w:space="0" w:color="auto"/>
                <w:bottom w:val="none" w:sz="0" w:space="0" w:color="auto"/>
                <w:right w:val="none" w:sz="0" w:space="0" w:color="auto"/>
              </w:divBdr>
              <w:divsChild>
                <w:div w:id="1482697973">
                  <w:marLeft w:val="0"/>
                  <w:marRight w:val="0"/>
                  <w:marTop w:val="0"/>
                  <w:marBottom w:val="0"/>
                  <w:divBdr>
                    <w:top w:val="none" w:sz="0" w:space="0" w:color="auto"/>
                    <w:left w:val="none" w:sz="0" w:space="0" w:color="auto"/>
                    <w:bottom w:val="none" w:sz="0" w:space="0" w:color="auto"/>
                    <w:right w:val="none" w:sz="0" w:space="0" w:color="auto"/>
                  </w:divBdr>
                  <w:divsChild>
                    <w:div w:id="648243583">
                      <w:marLeft w:val="0"/>
                      <w:marRight w:val="0"/>
                      <w:marTop w:val="0"/>
                      <w:marBottom w:val="0"/>
                      <w:divBdr>
                        <w:top w:val="none" w:sz="0" w:space="0" w:color="auto"/>
                        <w:left w:val="none" w:sz="0" w:space="0" w:color="auto"/>
                        <w:bottom w:val="none" w:sz="0" w:space="0" w:color="auto"/>
                        <w:right w:val="none" w:sz="0" w:space="0" w:color="auto"/>
                      </w:divBdr>
                      <w:divsChild>
                        <w:div w:id="335767309">
                          <w:marLeft w:val="0"/>
                          <w:marRight w:val="0"/>
                          <w:marTop w:val="0"/>
                          <w:marBottom w:val="0"/>
                          <w:divBdr>
                            <w:top w:val="none" w:sz="0" w:space="0" w:color="auto"/>
                            <w:left w:val="none" w:sz="0" w:space="0" w:color="auto"/>
                            <w:bottom w:val="none" w:sz="0" w:space="0" w:color="auto"/>
                            <w:right w:val="none" w:sz="0" w:space="0" w:color="auto"/>
                          </w:divBdr>
                        </w:div>
                        <w:div w:id="1851211805">
                          <w:marLeft w:val="0"/>
                          <w:marRight w:val="0"/>
                          <w:marTop w:val="0"/>
                          <w:marBottom w:val="0"/>
                          <w:divBdr>
                            <w:top w:val="none" w:sz="0" w:space="0" w:color="auto"/>
                            <w:left w:val="none" w:sz="0" w:space="0" w:color="auto"/>
                            <w:bottom w:val="none" w:sz="0" w:space="0" w:color="auto"/>
                            <w:right w:val="none" w:sz="0" w:space="0" w:color="auto"/>
                          </w:divBdr>
                          <w:divsChild>
                            <w:div w:id="593586219">
                              <w:marLeft w:val="0"/>
                              <w:marRight w:val="0"/>
                              <w:marTop w:val="0"/>
                              <w:marBottom w:val="0"/>
                              <w:divBdr>
                                <w:top w:val="none" w:sz="0" w:space="0" w:color="auto"/>
                                <w:left w:val="none" w:sz="0" w:space="0" w:color="auto"/>
                                <w:bottom w:val="none" w:sz="0" w:space="0" w:color="auto"/>
                                <w:right w:val="none" w:sz="0" w:space="0" w:color="auto"/>
                              </w:divBdr>
                              <w:divsChild>
                                <w:div w:id="110562276">
                                  <w:marLeft w:val="0"/>
                                  <w:marRight w:val="0"/>
                                  <w:marTop w:val="0"/>
                                  <w:marBottom w:val="0"/>
                                  <w:divBdr>
                                    <w:top w:val="none" w:sz="0" w:space="0" w:color="auto"/>
                                    <w:left w:val="none" w:sz="0" w:space="0" w:color="auto"/>
                                    <w:bottom w:val="none" w:sz="0" w:space="0" w:color="auto"/>
                                    <w:right w:val="none" w:sz="0" w:space="0" w:color="auto"/>
                                  </w:divBdr>
                                  <w:divsChild>
                                    <w:div w:id="17526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183780">
              <w:marLeft w:val="0"/>
              <w:marRight w:val="0"/>
              <w:marTop w:val="0"/>
              <w:marBottom w:val="0"/>
              <w:divBdr>
                <w:top w:val="none" w:sz="0" w:space="0" w:color="auto"/>
                <w:left w:val="none" w:sz="0" w:space="0" w:color="auto"/>
                <w:bottom w:val="none" w:sz="0" w:space="0" w:color="auto"/>
                <w:right w:val="none" w:sz="0" w:space="0" w:color="auto"/>
              </w:divBdr>
              <w:divsChild>
                <w:div w:id="2076976616">
                  <w:marLeft w:val="0"/>
                  <w:marRight w:val="0"/>
                  <w:marTop w:val="0"/>
                  <w:marBottom w:val="0"/>
                  <w:divBdr>
                    <w:top w:val="none" w:sz="0" w:space="0" w:color="auto"/>
                    <w:left w:val="none" w:sz="0" w:space="0" w:color="auto"/>
                    <w:bottom w:val="none" w:sz="0" w:space="0" w:color="auto"/>
                    <w:right w:val="none" w:sz="0" w:space="0" w:color="auto"/>
                  </w:divBdr>
                  <w:divsChild>
                    <w:div w:id="1885022758">
                      <w:marLeft w:val="0"/>
                      <w:marRight w:val="0"/>
                      <w:marTop w:val="0"/>
                      <w:marBottom w:val="0"/>
                      <w:divBdr>
                        <w:top w:val="none" w:sz="0" w:space="0" w:color="auto"/>
                        <w:left w:val="none" w:sz="0" w:space="0" w:color="auto"/>
                        <w:bottom w:val="none" w:sz="0" w:space="0" w:color="auto"/>
                        <w:right w:val="none" w:sz="0" w:space="0" w:color="auto"/>
                      </w:divBdr>
                      <w:divsChild>
                        <w:div w:id="1565946007">
                          <w:marLeft w:val="0"/>
                          <w:marRight w:val="0"/>
                          <w:marTop w:val="0"/>
                          <w:marBottom w:val="0"/>
                          <w:divBdr>
                            <w:top w:val="none" w:sz="0" w:space="0" w:color="auto"/>
                            <w:left w:val="none" w:sz="0" w:space="0" w:color="auto"/>
                            <w:bottom w:val="none" w:sz="0" w:space="0" w:color="auto"/>
                            <w:right w:val="none" w:sz="0" w:space="0" w:color="auto"/>
                          </w:divBdr>
                          <w:divsChild>
                            <w:div w:id="73874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1599">
              <w:marLeft w:val="0"/>
              <w:marRight w:val="0"/>
              <w:marTop w:val="0"/>
              <w:marBottom w:val="0"/>
              <w:divBdr>
                <w:top w:val="none" w:sz="0" w:space="0" w:color="auto"/>
                <w:left w:val="none" w:sz="0" w:space="0" w:color="auto"/>
                <w:bottom w:val="none" w:sz="0" w:space="0" w:color="auto"/>
                <w:right w:val="none" w:sz="0" w:space="0" w:color="auto"/>
              </w:divBdr>
              <w:divsChild>
                <w:div w:id="2096896758">
                  <w:marLeft w:val="0"/>
                  <w:marRight w:val="0"/>
                  <w:marTop w:val="0"/>
                  <w:marBottom w:val="0"/>
                  <w:divBdr>
                    <w:top w:val="none" w:sz="0" w:space="0" w:color="auto"/>
                    <w:left w:val="none" w:sz="0" w:space="0" w:color="auto"/>
                    <w:bottom w:val="none" w:sz="0" w:space="0" w:color="auto"/>
                    <w:right w:val="none" w:sz="0" w:space="0" w:color="auto"/>
                  </w:divBdr>
                  <w:divsChild>
                    <w:div w:id="830831144">
                      <w:marLeft w:val="0"/>
                      <w:marRight w:val="0"/>
                      <w:marTop w:val="0"/>
                      <w:marBottom w:val="0"/>
                      <w:divBdr>
                        <w:top w:val="none" w:sz="0" w:space="0" w:color="auto"/>
                        <w:left w:val="none" w:sz="0" w:space="0" w:color="auto"/>
                        <w:bottom w:val="none" w:sz="0" w:space="0" w:color="auto"/>
                        <w:right w:val="none" w:sz="0" w:space="0" w:color="auto"/>
                      </w:divBdr>
                      <w:divsChild>
                        <w:div w:id="1041395017">
                          <w:marLeft w:val="0"/>
                          <w:marRight w:val="0"/>
                          <w:marTop w:val="0"/>
                          <w:marBottom w:val="0"/>
                          <w:divBdr>
                            <w:top w:val="none" w:sz="0" w:space="0" w:color="auto"/>
                            <w:left w:val="none" w:sz="0" w:space="0" w:color="auto"/>
                            <w:bottom w:val="none" w:sz="0" w:space="0" w:color="auto"/>
                            <w:right w:val="none" w:sz="0" w:space="0" w:color="auto"/>
                          </w:divBdr>
                          <w:divsChild>
                            <w:div w:id="191886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9685229">
              <w:marLeft w:val="0"/>
              <w:marRight w:val="0"/>
              <w:marTop w:val="0"/>
              <w:marBottom w:val="0"/>
              <w:divBdr>
                <w:top w:val="none" w:sz="0" w:space="0" w:color="auto"/>
                <w:left w:val="none" w:sz="0" w:space="0" w:color="auto"/>
                <w:bottom w:val="none" w:sz="0" w:space="0" w:color="auto"/>
                <w:right w:val="none" w:sz="0" w:space="0" w:color="auto"/>
              </w:divBdr>
              <w:divsChild>
                <w:div w:id="1656838773">
                  <w:marLeft w:val="0"/>
                  <w:marRight w:val="0"/>
                  <w:marTop w:val="0"/>
                  <w:marBottom w:val="0"/>
                  <w:divBdr>
                    <w:top w:val="none" w:sz="0" w:space="0" w:color="auto"/>
                    <w:left w:val="none" w:sz="0" w:space="0" w:color="auto"/>
                    <w:bottom w:val="none" w:sz="0" w:space="0" w:color="auto"/>
                    <w:right w:val="none" w:sz="0" w:space="0" w:color="auto"/>
                  </w:divBdr>
                  <w:divsChild>
                    <w:div w:id="2014843554">
                      <w:marLeft w:val="0"/>
                      <w:marRight w:val="0"/>
                      <w:marTop w:val="0"/>
                      <w:marBottom w:val="0"/>
                      <w:divBdr>
                        <w:top w:val="none" w:sz="0" w:space="0" w:color="auto"/>
                        <w:left w:val="none" w:sz="0" w:space="0" w:color="auto"/>
                        <w:bottom w:val="none" w:sz="0" w:space="0" w:color="auto"/>
                        <w:right w:val="none" w:sz="0" w:space="0" w:color="auto"/>
                      </w:divBdr>
                      <w:divsChild>
                        <w:div w:id="434061293">
                          <w:marLeft w:val="0"/>
                          <w:marRight w:val="0"/>
                          <w:marTop w:val="0"/>
                          <w:marBottom w:val="0"/>
                          <w:divBdr>
                            <w:top w:val="none" w:sz="0" w:space="0" w:color="auto"/>
                            <w:left w:val="none" w:sz="0" w:space="0" w:color="auto"/>
                            <w:bottom w:val="none" w:sz="0" w:space="0" w:color="auto"/>
                            <w:right w:val="none" w:sz="0" w:space="0" w:color="auto"/>
                          </w:divBdr>
                          <w:divsChild>
                            <w:div w:id="110850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8897870">
              <w:marLeft w:val="0"/>
              <w:marRight w:val="0"/>
              <w:marTop w:val="0"/>
              <w:marBottom w:val="0"/>
              <w:divBdr>
                <w:top w:val="none" w:sz="0" w:space="0" w:color="auto"/>
                <w:left w:val="none" w:sz="0" w:space="0" w:color="auto"/>
                <w:bottom w:val="none" w:sz="0" w:space="0" w:color="auto"/>
                <w:right w:val="none" w:sz="0" w:space="0" w:color="auto"/>
              </w:divBdr>
              <w:divsChild>
                <w:div w:id="739980905">
                  <w:marLeft w:val="0"/>
                  <w:marRight w:val="0"/>
                  <w:marTop w:val="0"/>
                  <w:marBottom w:val="0"/>
                  <w:divBdr>
                    <w:top w:val="none" w:sz="0" w:space="0" w:color="auto"/>
                    <w:left w:val="none" w:sz="0" w:space="0" w:color="auto"/>
                    <w:bottom w:val="none" w:sz="0" w:space="0" w:color="auto"/>
                    <w:right w:val="none" w:sz="0" w:space="0" w:color="auto"/>
                  </w:divBdr>
                  <w:divsChild>
                    <w:div w:id="265502312">
                      <w:marLeft w:val="0"/>
                      <w:marRight w:val="0"/>
                      <w:marTop w:val="0"/>
                      <w:marBottom w:val="0"/>
                      <w:divBdr>
                        <w:top w:val="none" w:sz="0" w:space="0" w:color="auto"/>
                        <w:left w:val="none" w:sz="0" w:space="0" w:color="auto"/>
                        <w:bottom w:val="none" w:sz="0" w:space="0" w:color="auto"/>
                        <w:right w:val="none" w:sz="0" w:space="0" w:color="auto"/>
                      </w:divBdr>
                      <w:divsChild>
                        <w:div w:id="616449693">
                          <w:marLeft w:val="0"/>
                          <w:marRight w:val="0"/>
                          <w:marTop w:val="0"/>
                          <w:marBottom w:val="0"/>
                          <w:divBdr>
                            <w:top w:val="none" w:sz="0" w:space="0" w:color="auto"/>
                            <w:left w:val="none" w:sz="0" w:space="0" w:color="auto"/>
                            <w:bottom w:val="none" w:sz="0" w:space="0" w:color="auto"/>
                            <w:right w:val="none" w:sz="0" w:space="0" w:color="auto"/>
                          </w:divBdr>
                        </w:div>
                        <w:div w:id="2016957399">
                          <w:marLeft w:val="0"/>
                          <w:marRight w:val="0"/>
                          <w:marTop w:val="0"/>
                          <w:marBottom w:val="0"/>
                          <w:divBdr>
                            <w:top w:val="none" w:sz="0" w:space="0" w:color="auto"/>
                            <w:left w:val="none" w:sz="0" w:space="0" w:color="auto"/>
                            <w:bottom w:val="none" w:sz="0" w:space="0" w:color="auto"/>
                            <w:right w:val="none" w:sz="0" w:space="0" w:color="auto"/>
                          </w:divBdr>
                          <w:divsChild>
                            <w:div w:id="98186870">
                              <w:marLeft w:val="0"/>
                              <w:marRight w:val="0"/>
                              <w:marTop w:val="0"/>
                              <w:marBottom w:val="0"/>
                              <w:divBdr>
                                <w:top w:val="none" w:sz="0" w:space="0" w:color="auto"/>
                                <w:left w:val="none" w:sz="0" w:space="0" w:color="auto"/>
                                <w:bottom w:val="none" w:sz="0" w:space="0" w:color="auto"/>
                                <w:right w:val="none" w:sz="0" w:space="0" w:color="auto"/>
                              </w:divBdr>
                              <w:divsChild>
                                <w:div w:id="763376393">
                                  <w:marLeft w:val="0"/>
                                  <w:marRight w:val="0"/>
                                  <w:marTop w:val="0"/>
                                  <w:marBottom w:val="0"/>
                                  <w:divBdr>
                                    <w:top w:val="none" w:sz="0" w:space="0" w:color="auto"/>
                                    <w:left w:val="none" w:sz="0" w:space="0" w:color="auto"/>
                                    <w:bottom w:val="none" w:sz="0" w:space="0" w:color="auto"/>
                                    <w:right w:val="none" w:sz="0" w:space="0" w:color="auto"/>
                                  </w:divBdr>
                                  <w:divsChild>
                                    <w:div w:id="69080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8907260">
          <w:marLeft w:val="0"/>
          <w:marRight w:val="0"/>
          <w:marTop w:val="0"/>
          <w:marBottom w:val="0"/>
          <w:divBdr>
            <w:top w:val="none" w:sz="0" w:space="0" w:color="auto"/>
            <w:left w:val="none" w:sz="0" w:space="0" w:color="auto"/>
            <w:bottom w:val="none" w:sz="0" w:space="0" w:color="auto"/>
            <w:right w:val="none" w:sz="0" w:space="0" w:color="auto"/>
          </w:divBdr>
          <w:divsChild>
            <w:div w:id="1037320171">
              <w:marLeft w:val="0"/>
              <w:marRight w:val="0"/>
              <w:marTop w:val="0"/>
              <w:marBottom w:val="0"/>
              <w:divBdr>
                <w:top w:val="none" w:sz="0" w:space="0" w:color="auto"/>
                <w:left w:val="none" w:sz="0" w:space="0" w:color="auto"/>
                <w:bottom w:val="none" w:sz="0" w:space="0" w:color="auto"/>
                <w:right w:val="none" w:sz="0" w:space="0" w:color="auto"/>
              </w:divBdr>
              <w:divsChild>
                <w:div w:id="2077973755">
                  <w:marLeft w:val="0"/>
                  <w:marRight w:val="0"/>
                  <w:marTop w:val="0"/>
                  <w:marBottom w:val="0"/>
                  <w:divBdr>
                    <w:top w:val="none" w:sz="0" w:space="0" w:color="auto"/>
                    <w:left w:val="none" w:sz="0" w:space="0" w:color="auto"/>
                    <w:bottom w:val="none" w:sz="0" w:space="0" w:color="auto"/>
                    <w:right w:val="none" w:sz="0" w:space="0" w:color="auto"/>
                  </w:divBdr>
                  <w:divsChild>
                    <w:div w:id="1800107276">
                      <w:marLeft w:val="0"/>
                      <w:marRight w:val="0"/>
                      <w:marTop w:val="0"/>
                      <w:marBottom w:val="0"/>
                      <w:divBdr>
                        <w:top w:val="none" w:sz="0" w:space="0" w:color="auto"/>
                        <w:left w:val="none" w:sz="0" w:space="0" w:color="auto"/>
                        <w:bottom w:val="none" w:sz="0" w:space="0" w:color="auto"/>
                        <w:right w:val="none" w:sz="0" w:space="0" w:color="auto"/>
                      </w:divBdr>
                      <w:divsChild>
                        <w:div w:id="1580483575">
                          <w:marLeft w:val="0"/>
                          <w:marRight w:val="0"/>
                          <w:marTop w:val="0"/>
                          <w:marBottom w:val="0"/>
                          <w:divBdr>
                            <w:top w:val="none" w:sz="0" w:space="0" w:color="auto"/>
                            <w:left w:val="none" w:sz="0" w:space="0" w:color="auto"/>
                            <w:bottom w:val="none" w:sz="0" w:space="0" w:color="auto"/>
                            <w:right w:val="none" w:sz="0" w:space="0" w:color="auto"/>
                          </w:divBdr>
                          <w:divsChild>
                            <w:div w:id="156922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536491">
              <w:marLeft w:val="0"/>
              <w:marRight w:val="0"/>
              <w:marTop w:val="0"/>
              <w:marBottom w:val="0"/>
              <w:divBdr>
                <w:top w:val="none" w:sz="0" w:space="0" w:color="auto"/>
                <w:left w:val="none" w:sz="0" w:space="0" w:color="auto"/>
                <w:bottom w:val="none" w:sz="0" w:space="0" w:color="auto"/>
                <w:right w:val="none" w:sz="0" w:space="0" w:color="auto"/>
              </w:divBdr>
              <w:divsChild>
                <w:div w:id="392048659">
                  <w:marLeft w:val="0"/>
                  <w:marRight w:val="0"/>
                  <w:marTop w:val="0"/>
                  <w:marBottom w:val="0"/>
                  <w:divBdr>
                    <w:top w:val="none" w:sz="0" w:space="0" w:color="auto"/>
                    <w:left w:val="none" w:sz="0" w:space="0" w:color="auto"/>
                    <w:bottom w:val="none" w:sz="0" w:space="0" w:color="auto"/>
                    <w:right w:val="none" w:sz="0" w:space="0" w:color="auto"/>
                  </w:divBdr>
                  <w:divsChild>
                    <w:div w:id="1818496208">
                      <w:marLeft w:val="0"/>
                      <w:marRight w:val="0"/>
                      <w:marTop w:val="0"/>
                      <w:marBottom w:val="0"/>
                      <w:divBdr>
                        <w:top w:val="none" w:sz="0" w:space="0" w:color="auto"/>
                        <w:left w:val="none" w:sz="0" w:space="0" w:color="auto"/>
                        <w:bottom w:val="none" w:sz="0" w:space="0" w:color="auto"/>
                        <w:right w:val="none" w:sz="0" w:space="0" w:color="auto"/>
                      </w:divBdr>
                      <w:divsChild>
                        <w:div w:id="514921139">
                          <w:marLeft w:val="0"/>
                          <w:marRight w:val="0"/>
                          <w:marTop w:val="0"/>
                          <w:marBottom w:val="0"/>
                          <w:divBdr>
                            <w:top w:val="none" w:sz="0" w:space="0" w:color="auto"/>
                            <w:left w:val="none" w:sz="0" w:space="0" w:color="auto"/>
                            <w:bottom w:val="none" w:sz="0" w:space="0" w:color="auto"/>
                            <w:right w:val="none" w:sz="0" w:space="0" w:color="auto"/>
                          </w:divBdr>
                          <w:divsChild>
                            <w:div w:id="394863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4121297">
          <w:marLeft w:val="0"/>
          <w:marRight w:val="0"/>
          <w:marTop w:val="0"/>
          <w:marBottom w:val="0"/>
          <w:divBdr>
            <w:top w:val="none" w:sz="0" w:space="0" w:color="auto"/>
            <w:left w:val="none" w:sz="0" w:space="0" w:color="auto"/>
            <w:bottom w:val="none" w:sz="0" w:space="0" w:color="auto"/>
            <w:right w:val="none" w:sz="0" w:space="0" w:color="auto"/>
          </w:divBdr>
          <w:divsChild>
            <w:div w:id="50278247">
              <w:marLeft w:val="0"/>
              <w:marRight w:val="0"/>
              <w:marTop w:val="0"/>
              <w:marBottom w:val="0"/>
              <w:divBdr>
                <w:top w:val="none" w:sz="0" w:space="0" w:color="auto"/>
                <w:left w:val="none" w:sz="0" w:space="0" w:color="auto"/>
                <w:bottom w:val="none" w:sz="0" w:space="0" w:color="auto"/>
                <w:right w:val="none" w:sz="0" w:space="0" w:color="auto"/>
              </w:divBdr>
              <w:divsChild>
                <w:div w:id="1860923206">
                  <w:marLeft w:val="0"/>
                  <w:marRight w:val="0"/>
                  <w:marTop w:val="0"/>
                  <w:marBottom w:val="0"/>
                  <w:divBdr>
                    <w:top w:val="none" w:sz="0" w:space="0" w:color="auto"/>
                    <w:left w:val="none" w:sz="0" w:space="0" w:color="auto"/>
                    <w:bottom w:val="none" w:sz="0" w:space="0" w:color="auto"/>
                    <w:right w:val="none" w:sz="0" w:space="0" w:color="auto"/>
                  </w:divBdr>
                  <w:divsChild>
                    <w:div w:id="1814322899">
                      <w:marLeft w:val="0"/>
                      <w:marRight w:val="0"/>
                      <w:marTop w:val="0"/>
                      <w:marBottom w:val="0"/>
                      <w:divBdr>
                        <w:top w:val="none" w:sz="0" w:space="0" w:color="auto"/>
                        <w:left w:val="none" w:sz="0" w:space="0" w:color="auto"/>
                        <w:bottom w:val="none" w:sz="0" w:space="0" w:color="auto"/>
                        <w:right w:val="none" w:sz="0" w:space="0" w:color="auto"/>
                      </w:divBdr>
                      <w:divsChild>
                        <w:div w:id="830297524">
                          <w:marLeft w:val="0"/>
                          <w:marRight w:val="0"/>
                          <w:marTop w:val="0"/>
                          <w:marBottom w:val="0"/>
                          <w:divBdr>
                            <w:top w:val="none" w:sz="0" w:space="0" w:color="auto"/>
                            <w:left w:val="none" w:sz="0" w:space="0" w:color="auto"/>
                            <w:bottom w:val="none" w:sz="0" w:space="0" w:color="auto"/>
                            <w:right w:val="none" w:sz="0" w:space="0" w:color="auto"/>
                          </w:divBdr>
                          <w:divsChild>
                            <w:div w:id="80216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36510">
              <w:marLeft w:val="0"/>
              <w:marRight w:val="0"/>
              <w:marTop w:val="0"/>
              <w:marBottom w:val="0"/>
              <w:divBdr>
                <w:top w:val="none" w:sz="0" w:space="0" w:color="auto"/>
                <w:left w:val="none" w:sz="0" w:space="0" w:color="auto"/>
                <w:bottom w:val="none" w:sz="0" w:space="0" w:color="auto"/>
                <w:right w:val="none" w:sz="0" w:space="0" w:color="auto"/>
              </w:divBdr>
              <w:divsChild>
                <w:div w:id="69430703">
                  <w:marLeft w:val="0"/>
                  <w:marRight w:val="0"/>
                  <w:marTop w:val="0"/>
                  <w:marBottom w:val="0"/>
                  <w:divBdr>
                    <w:top w:val="none" w:sz="0" w:space="0" w:color="auto"/>
                    <w:left w:val="none" w:sz="0" w:space="0" w:color="auto"/>
                    <w:bottom w:val="none" w:sz="0" w:space="0" w:color="auto"/>
                    <w:right w:val="none" w:sz="0" w:space="0" w:color="auto"/>
                  </w:divBdr>
                  <w:divsChild>
                    <w:div w:id="2121800466">
                      <w:marLeft w:val="0"/>
                      <w:marRight w:val="0"/>
                      <w:marTop w:val="0"/>
                      <w:marBottom w:val="0"/>
                      <w:divBdr>
                        <w:top w:val="none" w:sz="0" w:space="0" w:color="auto"/>
                        <w:left w:val="none" w:sz="0" w:space="0" w:color="auto"/>
                        <w:bottom w:val="none" w:sz="0" w:space="0" w:color="auto"/>
                        <w:right w:val="none" w:sz="0" w:space="0" w:color="auto"/>
                      </w:divBdr>
                      <w:divsChild>
                        <w:div w:id="1215383887">
                          <w:marLeft w:val="0"/>
                          <w:marRight w:val="0"/>
                          <w:marTop w:val="0"/>
                          <w:marBottom w:val="0"/>
                          <w:divBdr>
                            <w:top w:val="none" w:sz="0" w:space="0" w:color="auto"/>
                            <w:left w:val="none" w:sz="0" w:space="0" w:color="auto"/>
                            <w:bottom w:val="none" w:sz="0" w:space="0" w:color="auto"/>
                            <w:right w:val="none" w:sz="0" w:space="0" w:color="auto"/>
                          </w:divBdr>
                          <w:divsChild>
                            <w:div w:id="349140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314334">
              <w:marLeft w:val="0"/>
              <w:marRight w:val="0"/>
              <w:marTop w:val="0"/>
              <w:marBottom w:val="0"/>
              <w:divBdr>
                <w:top w:val="none" w:sz="0" w:space="0" w:color="auto"/>
                <w:left w:val="none" w:sz="0" w:space="0" w:color="auto"/>
                <w:bottom w:val="none" w:sz="0" w:space="0" w:color="auto"/>
                <w:right w:val="none" w:sz="0" w:space="0" w:color="auto"/>
              </w:divBdr>
              <w:divsChild>
                <w:div w:id="1066344303">
                  <w:marLeft w:val="0"/>
                  <w:marRight w:val="0"/>
                  <w:marTop w:val="0"/>
                  <w:marBottom w:val="0"/>
                  <w:divBdr>
                    <w:top w:val="none" w:sz="0" w:space="0" w:color="auto"/>
                    <w:left w:val="none" w:sz="0" w:space="0" w:color="auto"/>
                    <w:bottom w:val="none" w:sz="0" w:space="0" w:color="auto"/>
                    <w:right w:val="none" w:sz="0" w:space="0" w:color="auto"/>
                  </w:divBdr>
                  <w:divsChild>
                    <w:div w:id="1876116963">
                      <w:marLeft w:val="0"/>
                      <w:marRight w:val="0"/>
                      <w:marTop w:val="0"/>
                      <w:marBottom w:val="0"/>
                      <w:divBdr>
                        <w:top w:val="none" w:sz="0" w:space="0" w:color="auto"/>
                        <w:left w:val="none" w:sz="0" w:space="0" w:color="auto"/>
                        <w:bottom w:val="none" w:sz="0" w:space="0" w:color="auto"/>
                        <w:right w:val="none" w:sz="0" w:space="0" w:color="auto"/>
                      </w:divBdr>
                      <w:divsChild>
                        <w:div w:id="1607736191">
                          <w:marLeft w:val="0"/>
                          <w:marRight w:val="0"/>
                          <w:marTop w:val="0"/>
                          <w:marBottom w:val="0"/>
                          <w:divBdr>
                            <w:top w:val="none" w:sz="0" w:space="0" w:color="auto"/>
                            <w:left w:val="none" w:sz="0" w:space="0" w:color="auto"/>
                            <w:bottom w:val="none" w:sz="0" w:space="0" w:color="auto"/>
                            <w:right w:val="none" w:sz="0" w:space="0" w:color="auto"/>
                          </w:divBdr>
                          <w:divsChild>
                            <w:div w:id="117954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139047">
              <w:marLeft w:val="0"/>
              <w:marRight w:val="0"/>
              <w:marTop w:val="0"/>
              <w:marBottom w:val="0"/>
              <w:divBdr>
                <w:top w:val="none" w:sz="0" w:space="0" w:color="auto"/>
                <w:left w:val="none" w:sz="0" w:space="0" w:color="auto"/>
                <w:bottom w:val="none" w:sz="0" w:space="0" w:color="auto"/>
                <w:right w:val="none" w:sz="0" w:space="0" w:color="auto"/>
              </w:divBdr>
              <w:divsChild>
                <w:div w:id="1206983702">
                  <w:marLeft w:val="0"/>
                  <w:marRight w:val="0"/>
                  <w:marTop w:val="0"/>
                  <w:marBottom w:val="0"/>
                  <w:divBdr>
                    <w:top w:val="none" w:sz="0" w:space="0" w:color="auto"/>
                    <w:left w:val="none" w:sz="0" w:space="0" w:color="auto"/>
                    <w:bottom w:val="none" w:sz="0" w:space="0" w:color="auto"/>
                    <w:right w:val="none" w:sz="0" w:space="0" w:color="auto"/>
                  </w:divBdr>
                  <w:divsChild>
                    <w:div w:id="49884699">
                      <w:marLeft w:val="0"/>
                      <w:marRight w:val="0"/>
                      <w:marTop w:val="0"/>
                      <w:marBottom w:val="0"/>
                      <w:divBdr>
                        <w:top w:val="none" w:sz="0" w:space="0" w:color="auto"/>
                        <w:left w:val="none" w:sz="0" w:space="0" w:color="auto"/>
                        <w:bottom w:val="none" w:sz="0" w:space="0" w:color="auto"/>
                        <w:right w:val="none" w:sz="0" w:space="0" w:color="auto"/>
                      </w:divBdr>
                      <w:divsChild>
                        <w:div w:id="611136776">
                          <w:marLeft w:val="0"/>
                          <w:marRight w:val="0"/>
                          <w:marTop w:val="0"/>
                          <w:marBottom w:val="0"/>
                          <w:divBdr>
                            <w:top w:val="none" w:sz="0" w:space="0" w:color="auto"/>
                            <w:left w:val="none" w:sz="0" w:space="0" w:color="auto"/>
                            <w:bottom w:val="none" w:sz="0" w:space="0" w:color="auto"/>
                            <w:right w:val="none" w:sz="0" w:space="0" w:color="auto"/>
                          </w:divBdr>
                          <w:divsChild>
                            <w:div w:id="1046946949">
                              <w:marLeft w:val="0"/>
                              <w:marRight w:val="0"/>
                              <w:marTop w:val="0"/>
                              <w:marBottom w:val="0"/>
                              <w:divBdr>
                                <w:top w:val="none" w:sz="0" w:space="0" w:color="auto"/>
                                <w:left w:val="none" w:sz="0" w:space="0" w:color="auto"/>
                                <w:bottom w:val="none" w:sz="0" w:space="0" w:color="auto"/>
                                <w:right w:val="none" w:sz="0" w:space="0" w:color="auto"/>
                              </w:divBdr>
                              <w:divsChild>
                                <w:div w:id="466975767">
                                  <w:marLeft w:val="0"/>
                                  <w:marRight w:val="0"/>
                                  <w:marTop w:val="0"/>
                                  <w:marBottom w:val="0"/>
                                  <w:divBdr>
                                    <w:top w:val="none" w:sz="0" w:space="0" w:color="auto"/>
                                    <w:left w:val="none" w:sz="0" w:space="0" w:color="auto"/>
                                    <w:bottom w:val="none" w:sz="0" w:space="0" w:color="auto"/>
                                    <w:right w:val="none" w:sz="0" w:space="0" w:color="auto"/>
                                  </w:divBdr>
                                  <w:divsChild>
                                    <w:div w:id="1783107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818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52122">
              <w:marLeft w:val="0"/>
              <w:marRight w:val="0"/>
              <w:marTop w:val="0"/>
              <w:marBottom w:val="0"/>
              <w:divBdr>
                <w:top w:val="none" w:sz="0" w:space="0" w:color="auto"/>
                <w:left w:val="none" w:sz="0" w:space="0" w:color="auto"/>
                <w:bottom w:val="none" w:sz="0" w:space="0" w:color="auto"/>
                <w:right w:val="none" w:sz="0" w:space="0" w:color="auto"/>
              </w:divBdr>
              <w:divsChild>
                <w:div w:id="658385046">
                  <w:marLeft w:val="0"/>
                  <w:marRight w:val="0"/>
                  <w:marTop w:val="0"/>
                  <w:marBottom w:val="0"/>
                  <w:divBdr>
                    <w:top w:val="none" w:sz="0" w:space="0" w:color="auto"/>
                    <w:left w:val="none" w:sz="0" w:space="0" w:color="auto"/>
                    <w:bottom w:val="none" w:sz="0" w:space="0" w:color="auto"/>
                    <w:right w:val="none" w:sz="0" w:space="0" w:color="auto"/>
                  </w:divBdr>
                  <w:divsChild>
                    <w:div w:id="418017903">
                      <w:marLeft w:val="0"/>
                      <w:marRight w:val="0"/>
                      <w:marTop w:val="0"/>
                      <w:marBottom w:val="0"/>
                      <w:divBdr>
                        <w:top w:val="none" w:sz="0" w:space="0" w:color="auto"/>
                        <w:left w:val="none" w:sz="0" w:space="0" w:color="auto"/>
                        <w:bottom w:val="none" w:sz="0" w:space="0" w:color="auto"/>
                        <w:right w:val="none" w:sz="0" w:space="0" w:color="auto"/>
                      </w:divBdr>
                      <w:divsChild>
                        <w:div w:id="120652027">
                          <w:marLeft w:val="0"/>
                          <w:marRight w:val="0"/>
                          <w:marTop w:val="0"/>
                          <w:marBottom w:val="0"/>
                          <w:divBdr>
                            <w:top w:val="none" w:sz="0" w:space="0" w:color="auto"/>
                            <w:left w:val="none" w:sz="0" w:space="0" w:color="auto"/>
                            <w:bottom w:val="none" w:sz="0" w:space="0" w:color="auto"/>
                            <w:right w:val="none" w:sz="0" w:space="0" w:color="auto"/>
                          </w:divBdr>
                          <w:divsChild>
                            <w:div w:id="889456407">
                              <w:marLeft w:val="0"/>
                              <w:marRight w:val="0"/>
                              <w:marTop w:val="0"/>
                              <w:marBottom w:val="0"/>
                              <w:divBdr>
                                <w:top w:val="none" w:sz="0" w:space="0" w:color="auto"/>
                                <w:left w:val="none" w:sz="0" w:space="0" w:color="auto"/>
                                <w:bottom w:val="none" w:sz="0" w:space="0" w:color="auto"/>
                                <w:right w:val="none" w:sz="0" w:space="0" w:color="auto"/>
                              </w:divBdr>
                              <w:divsChild>
                                <w:div w:id="1148671367">
                                  <w:marLeft w:val="0"/>
                                  <w:marRight w:val="0"/>
                                  <w:marTop w:val="0"/>
                                  <w:marBottom w:val="0"/>
                                  <w:divBdr>
                                    <w:top w:val="none" w:sz="0" w:space="0" w:color="auto"/>
                                    <w:left w:val="none" w:sz="0" w:space="0" w:color="auto"/>
                                    <w:bottom w:val="none" w:sz="0" w:space="0" w:color="auto"/>
                                    <w:right w:val="none" w:sz="0" w:space="0" w:color="auto"/>
                                  </w:divBdr>
                                  <w:divsChild>
                                    <w:div w:id="146469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12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454768">
              <w:marLeft w:val="0"/>
              <w:marRight w:val="0"/>
              <w:marTop w:val="0"/>
              <w:marBottom w:val="0"/>
              <w:divBdr>
                <w:top w:val="none" w:sz="0" w:space="0" w:color="auto"/>
                <w:left w:val="none" w:sz="0" w:space="0" w:color="auto"/>
                <w:bottom w:val="none" w:sz="0" w:space="0" w:color="auto"/>
                <w:right w:val="none" w:sz="0" w:space="0" w:color="auto"/>
              </w:divBdr>
              <w:divsChild>
                <w:div w:id="1792089485">
                  <w:marLeft w:val="0"/>
                  <w:marRight w:val="0"/>
                  <w:marTop w:val="0"/>
                  <w:marBottom w:val="0"/>
                  <w:divBdr>
                    <w:top w:val="none" w:sz="0" w:space="0" w:color="auto"/>
                    <w:left w:val="none" w:sz="0" w:space="0" w:color="auto"/>
                    <w:bottom w:val="none" w:sz="0" w:space="0" w:color="auto"/>
                    <w:right w:val="none" w:sz="0" w:space="0" w:color="auto"/>
                  </w:divBdr>
                  <w:divsChild>
                    <w:div w:id="613907671">
                      <w:marLeft w:val="0"/>
                      <w:marRight w:val="0"/>
                      <w:marTop w:val="0"/>
                      <w:marBottom w:val="0"/>
                      <w:divBdr>
                        <w:top w:val="none" w:sz="0" w:space="0" w:color="auto"/>
                        <w:left w:val="none" w:sz="0" w:space="0" w:color="auto"/>
                        <w:bottom w:val="none" w:sz="0" w:space="0" w:color="auto"/>
                        <w:right w:val="none" w:sz="0" w:space="0" w:color="auto"/>
                      </w:divBdr>
                      <w:divsChild>
                        <w:div w:id="1169178887">
                          <w:marLeft w:val="0"/>
                          <w:marRight w:val="0"/>
                          <w:marTop w:val="0"/>
                          <w:marBottom w:val="0"/>
                          <w:divBdr>
                            <w:top w:val="none" w:sz="0" w:space="0" w:color="auto"/>
                            <w:left w:val="none" w:sz="0" w:space="0" w:color="auto"/>
                            <w:bottom w:val="none" w:sz="0" w:space="0" w:color="auto"/>
                            <w:right w:val="none" w:sz="0" w:space="0" w:color="auto"/>
                          </w:divBdr>
                        </w:div>
                        <w:div w:id="1632202977">
                          <w:marLeft w:val="0"/>
                          <w:marRight w:val="0"/>
                          <w:marTop w:val="0"/>
                          <w:marBottom w:val="0"/>
                          <w:divBdr>
                            <w:top w:val="none" w:sz="0" w:space="0" w:color="auto"/>
                            <w:left w:val="none" w:sz="0" w:space="0" w:color="auto"/>
                            <w:bottom w:val="none" w:sz="0" w:space="0" w:color="auto"/>
                            <w:right w:val="none" w:sz="0" w:space="0" w:color="auto"/>
                          </w:divBdr>
                          <w:divsChild>
                            <w:div w:id="81995217">
                              <w:marLeft w:val="0"/>
                              <w:marRight w:val="0"/>
                              <w:marTop w:val="0"/>
                              <w:marBottom w:val="0"/>
                              <w:divBdr>
                                <w:top w:val="none" w:sz="0" w:space="0" w:color="auto"/>
                                <w:left w:val="none" w:sz="0" w:space="0" w:color="auto"/>
                                <w:bottom w:val="none" w:sz="0" w:space="0" w:color="auto"/>
                                <w:right w:val="none" w:sz="0" w:space="0" w:color="auto"/>
                              </w:divBdr>
                              <w:divsChild>
                                <w:div w:id="1902986445">
                                  <w:marLeft w:val="0"/>
                                  <w:marRight w:val="0"/>
                                  <w:marTop w:val="0"/>
                                  <w:marBottom w:val="0"/>
                                  <w:divBdr>
                                    <w:top w:val="none" w:sz="0" w:space="0" w:color="auto"/>
                                    <w:left w:val="none" w:sz="0" w:space="0" w:color="auto"/>
                                    <w:bottom w:val="none" w:sz="0" w:space="0" w:color="auto"/>
                                    <w:right w:val="none" w:sz="0" w:space="0" w:color="auto"/>
                                  </w:divBdr>
                                  <w:divsChild>
                                    <w:div w:id="106810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3639407">
              <w:marLeft w:val="0"/>
              <w:marRight w:val="0"/>
              <w:marTop w:val="0"/>
              <w:marBottom w:val="0"/>
              <w:divBdr>
                <w:top w:val="none" w:sz="0" w:space="0" w:color="auto"/>
                <w:left w:val="none" w:sz="0" w:space="0" w:color="auto"/>
                <w:bottom w:val="none" w:sz="0" w:space="0" w:color="auto"/>
                <w:right w:val="none" w:sz="0" w:space="0" w:color="auto"/>
              </w:divBdr>
              <w:divsChild>
                <w:div w:id="253362781">
                  <w:marLeft w:val="0"/>
                  <w:marRight w:val="0"/>
                  <w:marTop w:val="0"/>
                  <w:marBottom w:val="0"/>
                  <w:divBdr>
                    <w:top w:val="none" w:sz="0" w:space="0" w:color="auto"/>
                    <w:left w:val="none" w:sz="0" w:space="0" w:color="auto"/>
                    <w:bottom w:val="none" w:sz="0" w:space="0" w:color="auto"/>
                    <w:right w:val="none" w:sz="0" w:space="0" w:color="auto"/>
                  </w:divBdr>
                  <w:divsChild>
                    <w:div w:id="947200676">
                      <w:marLeft w:val="0"/>
                      <w:marRight w:val="0"/>
                      <w:marTop w:val="0"/>
                      <w:marBottom w:val="0"/>
                      <w:divBdr>
                        <w:top w:val="none" w:sz="0" w:space="0" w:color="auto"/>
                        <w:left w:val="none" w:sz="0" w:space="0" w:color="auto"/>
                        <w:bottom w:val="none" w:sz="0" w:space="0" w:color="auto"/>
                        <w:right w:val="none" w:sz="0" w:space="0" w:color="auto"/>
                      </w:divBdr>
                      <w:divsChild>
                        <w:div w:id="240606266">
                          <w:marLeft w:val="0"/>
                          <w:marRight w:val="0"/>
                          <w:marTop w:val="0"/>
                          <w:marBottom w:val="0"/>
                          <w:divBdr>
                            <w:top w:val="none" w:sz="0" w:space="0" w:color="auto"/>
                            <w:left w:val="none" w:sz="0" w:space="0" w:color="auto"/>
                            <w:bottom w:val="none" w:sz="0" w:space="0" w:color="auto"/>
                            <w:right w:val="none" w:sz="0" w:space="0" w:color="auto"/>
                          </w:divBdr>
                          <w:divsChild>
                            <w:div w:id="1847867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8672412">
              <w:marLeft w:val="0"/>
              <w:marRight w:val="0"/>
              <w:marTop w:val="0"/>
              <w:marBottom w:val="0"/>
              <w:divBdr>
                <w:top w:val="none" w:sz="0" w:space="0" w:color="auto"/>
                <w:left w:val="none" w:sz="0" w:space="0" w:color="auto"/>
                <w:bottom w:val="none" w:sz="0" w:space="0" w:color="auto"/>
                <w:right w:val="none" w:sz="0" w:space="0" w:color="auto"/>
              </w:divBdr>
              <w:divsChild>
                <w:div w:id="1255896678">
                  <w:marLeft w:val="0"/>
                  <w:marRight w:val="0"/>
                  <w:marTop w:val="0"/>
                  <w:marBottom w:val="0"/>
                  <w:divBdr>
                    <w:top w:val="none" w:sz="0" w:space="0" w:color="auto"/>
                    <w:left w:val="none" w:sz="0" w:space="0" w:color="auto"/>
                    <w:bottom w:val="none" w:sz="0" w:space="0" w:color="auto"/>
                    <w:right w:val="none" w:sz="0" w:space="0" w:color="auto"/>
                  </w:divBdr>
                  <w:divsChild>
                    <w:div w:id="855844271">
                      <w:marLeft w:val="0"/>
                      <w:marRight w:val="0"/>
                      <w:marTop w:val="0"/>
                      <w:marBottom w:val="0"/>
                      <w:divBdr>
                        <w:top w:val="none" w:sz="0" w:space="0" w:color="auto"/>
                        <w:left w:val="none" w:sz="0" w:space="0" w:color="auto"/>
                        <w:bottom w:val="none" w:sz="0" w:space="0" w:color="auto"/>
                        <w:right w:val="none" w:sz="0" w:space="0" w:color="auto"/>
                      </w:divBdr>
                      <w:divsChild>
                        <w:div w:id="1561205947">
                          <w:marLeft w:val="0"/>
                          <w:marRight w:val="0"/>
                          <w:marTop w:val="0"/>
                          <w:marBottom w:val="0"/>
                          <w:divBdr>
                            <w:top w:val="none" w:sz="0" w:space="0" w:color="auto"/>
                            <w:left w:val="none" w:sz="0" w:space="0" w:color="auto"/>
                            <w:bottom w:val="none" w:sz="0" w:space="0" w:color="auto"/>
                            <w:right w:val="none" w:sz="0" w:space="0" w:color="auto"/>
                          </w:divBdr>
                          <w:divsChild>
                            <w:div w:id="1120301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1507131">
              <w:marLeft w:val="0"/>
              <w:marRight w:val="0"/>
              <w:marTop w:val="0"/>
              <w:marBottom w:val="0"/>
              <w:divBdr>
                <w:top w:val="none" w:sz="0" w:space="0" w:color="auto"/>
                <w:left w:val="none" w:sz="0" w:space="0" w:color="auto"/>
                <w:bottom w:val="none" w:sz="0" w:space="0" w:color="auto"/>
                <w:right w:val="none" w:sz="0" w:space="0" w:color="auto"/>
              </w:divBdr>
              <w:divsChild>
                <w:div w:id="1181508110">
                  <w:marLeft w:val="0"/>
                  <w:marRight w:val="0"/>
                  <w:marTop w:val="0"/>
                  <w:marBottom w:val="0"/>
                  <w:divBdr>
                    <w:top w:val="none" w:sz="0" w:space="0" w:color="auto"/>
                    <w:left w:val="none" w:sz="0" w:space="0" w:color="auto"/>
                    <w:bottom w:val="none" w:sz="0" w:space="0" w:color="auto"/>
                    <w:right w:val="none" w:sz="0" w:space="0" w:color="auto"/>
                  </w:divBdr>
                  <w:divsChild>
                    <w:div w:id="1274366102">
                      <w:marLeft w:val="0"/>
                      <w:marRight w:val="0"/>
                      <w:marTop w:val="0"/>
                      <w:marBottom w:val="0"/>
                      <w:divBdr>
                        <w:top w:val="none" w:sz="0" w:space="0" w:color="auto"/>
                        <w:left w:val="none" w:sz="0" w:space="0" w:color="auto"/>
                        <w:bottom w:val="none" w:sz="0" w:space="0" w:color="auto"/>
                        <w:right w:val="none" w:sz="0" w:space="0" w:color="auto"/>
                      </w:divBdr>
                      <w:divsChild>
                        <w:div w:id="140927131">
                          <w:marLeft w:val="0"/>
                          <w:marRight w:val="0"/>
                          <w:marTop w:val="0"/>
                          <w:marBottom w:val="0"/>
                          <w:divBdr>
                            <w:top w:val="none" w:sz="0" w:space="0" w:color="auto"/>
                            <w:left w:val="none" w:sz="0" w:space="0" w:color="auto"/>
                            <w:bottom w:val="none" w:sz="0" w:space="0" w:color="auto"/>
                            <w:right w:val="none" w:sz="0" w:space="0" w:color="auto"/>
                          </w:divBdr>
                          <w:divsChild>
                            <w:div w:id="35153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6523077">
              <w:marLeft w:val="0"/>
              <w:marRight w:val="0"/>
              <w:marTop w:val="0"/>
              <w:marBottom w:val="0"/>
              <w:divBdr>
                <w:top w:val="none" w:sz="0" w:space="0" w:color="auto"/>
                <w:left w:val="none" w:sz="0" w:space="0" w:color="auto"/>
                <w:bottom w:val="none" w:sz="0" w:space="0" w:color="auto"/>
                <w:right w:val="none" w:sz="0" w:space="0" w:color="auto"/>
              </w:divBdr>
              <w:divsChild>
                <w:div w:id="129061890">
                  <w:marLeft w:val="0"/>
                  <w:marRight w:val="0"/>
                  <w:marTop w:val="0"/>
                  <w:marBottom w:val="0"/>
                  <w:divBdr>
                    <w:top w:val="none" w:sz="0" w:space="0" w:color="auto"/>
                    <w:left w:val="none" w:sz="0" w:space="0" w:color="auto"/>
                    <w:bottom w:val="none" w:sz="0" w:space="0" w:color="auto"/>
                    <w:right w:val="none" w:sz="0" w:space="0" w:color="auto"/>
                  </w:divBdr>
                  <w:divsChild>
                    <w:div w:id="1931959586">
                      <w:marLeft w:val="0"/>
                      <w:marRight w:val="0"/>
                      <w:marTop w:val="0"/>
                      <w:marBottom w:val="0"/>
                      <w:divBdr>
                        <w:top w:val="none" w:sz="0" w:space="0" w:color="auto"/>
                        <w:left w:val="none" w:sz="0" w:space="0" w:color="auto"/>
                        <w:bottom w:val="none" w:sz="0" w:space="0" w:color="auto"/>
                        <w:right w:val="none" w:sz="0" w:space="0" w:color="auto"/>
                      </w:divBdr>
                      <w:divsChild>
                        <w:div w:id="159465758">
                          <w:marLeft w:val="0"/>
                          <w:marRight w:val="0"/>
                          <w:marTop w:val="0"/>
                          <w:marBottom w:val="0"/>
                          <w:divBdr>
                            <w:top w:val="none" w:sz="0" w:space="0" w:color="auto"/>
                            <w:left w:val="none" w:sz="0" w:space="0" w:color="auto"/>
                            <w:bottom w:val="none" w:sz="0" w:space="0" w:color="auto"/>
                            <w:right w:val="none" w:sz="0" w:space="0" w:color="auto"/>
                          </w:divBdr>
                        </w:div>
                        <w:div w:id="1102145363">
                          <w:marLeft w:val="0"/>
                          <w:marRight w:val="0"/>
                          <w:marTop w:val="0"/>
                          <w:marBottom w:val="0"/>
                          <w:divBdr>
                            <w:top w:val="none" w:sz="0" w:space="0" w:color="auto"/>
                            <w:left w:val="none" w:sz="0" w:space="0" w:color="auto"/>
                            <w:bottom w:val="none" w:sz="0" w:space="0" w:color="auto"/>
                            <w:right w:val="none" w:sz="0" w:space="0" w:color="auto"/>
                          </w:divBdr>
                          <w:divsChild>
                            <w:div w:id="641423675">
                              <w:marLeft w:val="0"/>
                              <w:marRight w:val="0"/>
                              <w:marTop w:val="0"/>
                              <w:marBottom w:val="0"/>
                              <w:divBdr>
                                <w:top w:val="none" w:sz="0" w:space="0" w:color="auto"/>
                                <w:left w:val="none" w:sz="0" w:space="0" w:color="auto"/>
                                <w:bottom w:val="none" w:sz="0" w:space="0" w:color="auto"/>
                                <w:right w:val="none" w:sz="0" w:space="0" w:color="auto"/>
                              </w:divBdr>
                              <w:divsChild>
                                <w:div w:id="1978995097">
                                  <w:marLeft w:val="0"/>
                                  <w:marRight w:val="0"/>
                                  <w:marTop w:val="0"/>
                                  <w:marBottom w:val="0"/>
                                  <w:divBdr>
                                    <w:top w:val="none" w:sz="0" w:space="0" w:color="auto"/>
                                    <w:left w:val="none" w:sz="0" w:space="0" w:color="auto"/>
                                    <w:bottom w:val="none" w:sz="0" w:space="0" w:color="auto"/>
                                    <w:right w:val="none" w:sz="0" w:space="0" w:color="auto"/>
                                  </w:divBdr>
                                  <w:divsChild>
                                    <w:div w:id="723140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3781386">
      <w:bodyDiv w:val="1"/>
      <w:marLeft w:val="0"/>
      <w:marRight w:val="0"/>
      <w:marTop w:val="0"/>
      <w:marBottom w:val="0"/>
      <w:divBdr>
        <w:top w:val="none" w:sz="0" w:space="0" w:color="auto"/>
        <w:left w:val="none" w:sz="0" w:space="0" w:color="auto"/>
        <w:bottom w:val="none" w:sz="0" w:space="0" w:color="auto"/>
        <w:right w:val="none" w:sz="0" w:space="0" w:color="auto"/>
      </w:divBdr>
    </w:div>
    <w:div w:id="2045713629">
      <w:bodyDiv w:val="1"/>
      <w:marLeft w:val="0"/>
      <w:marRight w:val="0"/>
      <w:marTop w:val="0"/>
      <w:marBottom w:val="0"/>
      <w:divBdr>
        <w:top w:val="none" w:sz="0" w:space="0" w:color="auto"/>
        <w:left w:val="none" w:sz="0" w:space="0" w:color="auto"/>
        <w:bottom w:val="none" w:sz="0" w:space="0" w:color="auto"/>
        <w:right w:val="none" w:sz="0" w:space="0" w:color="auto"/>
      </w:divBdr>
      <w:divsChild>
        <w:div w:id="956714424">
          <w:marLeft w:val="274"/>
          <w:marRight w:val="0"/>
          <w:marTop w:val="150"/>
          <w:marBottom w:val="0"/>
          <w:divBdr>
            <w:top w:val="none" w:sz="0" w:space="0" w:color="auto"/>
            <w:left w:val="none" w:sz="0" w:space="0" w:color="auto"/>
            <w:bottom w:val="none" w:sz="0" w:space="0" w:color="auto"/>
            <w:right w:val="none" w:sz="0" w:space="0" w:color="auto"/>
          </w:divBdr>
        </w:div>
        <w:div w:id="181600399">
          <w:marLeft w:val="274"/>
          <w:marRight w:val="0"/>
          <w:marTop w:val="150"/>
          <w:marBottom w:val="0"/>
          <w:divBdr>
            <w:top w:val="none" w:sz="0" w:space="0" w:color="auto"/>
            <w:left w:val="none" w:sz="0" w:space="0" w:color="auto"/>
            <w:bottom w:val="none" w:sz="0" w:space="0" w:color="auto"/>
            <w:right w:val="none" w:sz="0" w:space="0" w:color="auto"/>
          </w:divBdr>
        </w:div>
        <w:div w:id="2049336905">
          <w:marLeft w:val="806"/>
          <w:marRight w:val="0"/>
          <w:marTop w:val="75"/>
          <w:marBottom w:val="0"/>
          <w:divBdr>
            <w:top w:val="none" w:sz="0" w:space="0" w:color="auto"/>
            <w:left w:val="none" w:sz="0" w:space="0" w:color="auto"/>
            <w:bottom w:val="none" w:sz="0" w:space="0" w:color="auto"/>
            <w:right w:val="none" w:sz="0" w:space="0" w:color="auto"/>
          </w:divBdr>
        </w:div>
        <w:div w:id="712383875">
          <w:marLeft w:val="806"/>
          <w:marRight w:val="0"/>
          <w:marTop w:val="75"/>
          <w:marBottom w:val="0"/>
          <w:divBdr>
            <w:top w:val="none" w:sz="0" w:space="0" w:color="auto"/>
            <w:left w:val="none" w:sz="0" w:space="0" w:color="auto"/>
            <w:bottom w:val="none" w:sz="0" w:space="0" w:color="auto"/>
            <w:right w:val="none" w:sz="0" w:space="0" w:color="auto"/>
          </w:divBdr>
        </w:div>
        <w:div w:id="1629241828">
          <w:marLeft w:val="806"/>
          <w:marRight w:val="0"/>
          <w:marTop w:val="75"/>
          <w:marBottom w:val="0"/>
          <w:divBdr>
            <w:top w:val="none" w:sz="0" w:space="0" w:color="auto"/>
            <w:left w:val="none" w:sz="0" w:space="0" w:color="auto"/>
            <w:bottom w:val="none" w:sz="0" w:space="0" w:color="auto"/>
            <w:right w:val="none" w:sz="0" w:space="0" w:color="auto"/>
          </w:divBdr>
        </w:div>
        <w:div w:id="1568762934">
          <w:marLeft w:val="806"/>
          <w:marRight w:val="0"/>
          <w:marTop w:val="75"/>
          <w:marBottom w:val="0"/>
          <w:divBdr>
            <w:top w:val="none" w:sz="0" w:space="0" w:color="auto"/>
            <w:left w:val="none" w:sz="0" w:space="0" w:color="auto"/>
            <w:bottom w:val="none" w:sz="0" w:space="0" w:color="auto"/>
            <w:right w:val="none" w:sz="0" w:space="0" w:color="auto"/>
          </w:divBdr>
        </w:div>
        <w:div w:id="2079815134">
          <w:marLeft w:val="274"/>
          <w:marRight w:val="0"/>
          <w:marTop w:val="150"/>
          <w:marBottom w:val="0"/>
          <w:divBdr>
            <w:top w:val="none" w:sz="0" w:space="0" w:color="auto"/>
            <w:left w:val="none" w:sz="0" w:space="0" w:color="auto"/>
            <w:bottom w:val="none" w:sz="0" w:space="0" w:color="auto"/>
            <w:right w:val="none" w:sz="0" w:space="0" w:color="auto"/>
          </w:divBdr>
        </w:div>
      </w:divsChild>
    </w:div>
    <w:div w:id="2070306341">
      <w:bodyDiv w:val="1"/>
      <w:marLeft w:val="0"/>
      <w:marRight w:val="0"/>
      <w:marTop w:val="0"/>
      <w:marBottom w:val="0"/>
      <w:divBdr>
        <w:top w:val="none" w:sz="0" w:space="0" w:color="auto"/>
        <w:left w:val="none" w:sz="0" w:space="0" w:color="auto"/>
        <w:bottom w:val="none" w:sz="0" w:space="0" w:color="auto"/>
        <w:right w:val="none" w:sz="0" w:space="0" w:color="auto"/>
      </w:divBdr>
      <w:divsChild>
        <w:div w:id="401418127">
          <w:marLeft w:val="360"/>
          <w:marRight w:val="0"/>
          <w:marTop w:val="200"/>
          <w:marBottom w:val="0"/>
          <w:divBdr>
            <w:top w:val="none" w:sz="0" w:space="0" w:color="auto"/>
            <w:left w:val="none" w:sz="0" w:space="0" w:color="auto"/>
            <w:bottom w:val="none" w:sz="0" w:space="0" w:color="auto"/>
            <w:right w:val="none" w:sz="0" w:space="0" w:color="auto"/>
          </w:divBdr>
        </w:div>
        <w:div w:id="1886604633">
          <w:marLeft w:val="360"/>
          <w:marRight w:val="0"/>
          <w:marTop w:val="200"/>
          <w:marBottom w:val="0"/>
          <w:divBdr>
            <w:top w:val="none" w:sz="0" w:space="0" w:color="auto"/>
            <w:left w:val="none" w:sz="0" w:space="0" w:color="auto"/>
            <w:bottom w:val="none" w:sz="0" w:space="0" w:color="auto"/>
            <w:right w:val="none" w:sz="0" w:space="0" w:color="auto"/>
          </w:divBdr>
        </w:div>
        <w:div w:id="2004047471">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earningandwork.org.uk/wp-content/uploads/2026/06/Steve_Bell_Estyn_presentation.pdf" TargetMode="External"/><Relationship Id="rId18" Type="http://schemas.openxmlformats.org/officeDocument/2006/relationships/hyperlink" Target="Cyfres%20hyblyg%20o%20gyfarfodydd%20un%20i%20un%20i%20gyd-fynd%20&#226;'ch%20amserlen%20waith,%20a%20gynhelir%20ar-lein%20yn%20bennaf."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martin@arad.wales" TargetMode="External"/><Relationship Id="rId17" Type="http://schemas.openxmlformats.org/officeDocument/2006/relationships/hyperlink" Target="mailto:sgiliaith@gllm.ac.uk" TargetMode="External"/><Relationship Id="rId2" Type="http://schemas.openxmlformats.org/officeDocument/2006/relationships/customXml" Target="../customXml/item2.xml"/><Relationship Id="rId16" Type="http://schemas.openxmlformats.org/officeDocument/2006/relationships/hyperlink" Target="https://docs.google.com/presentation/d/1TiLffsy9jFvhhGUdtNO3ZBhn5PdukAo1DQfMePmE00A/edit?slide=id.g3d9b139083f_0_235"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earningandwork.org.uk/wp-content/uploads/2026/06/Gareth-Lanagan-PP.pdf" TargetMode="External"/><Relationship Id="rId5" Type="http://schemas.openxmlformats.org/officeDocument/2006/relationships/numbering" Target="numbering.xml"/><Relationship Id="rId15" Type="http://schemas.openxmlformats.org/officeDocument/2006/relationships/hyperlink" Target="https://learningandwork.org.uk/wp-content/uploads/2026/06/Sgiliau-Cynllun-Mentora-Sgiliaith-Mentoring-Programme-2026.pdf" TargetMode="External"/><Relationship Id="rId10" Type="http://schemas.openxmlformats.org/officeDocument/2006/relationships/image" Target="media/image2.png"/><Relationship Id="rId19" Type="http://schemas.openxmlformats.org/officeDocument/2006/relationships/hyperlink" Target="mailto:wendy.ellaway-lock@learningandwork.org.uk" TargetMode="External"/><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hyperlink" Target="https://learningandwork.org.uk/wp-content/uploads/2026/06/Matthew-Welsher-PP-Gwent_ACL_Blueprint.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lcf76f155ced4ddcb4097134ff3c332f xmlns="4d17e478-008a-4402-85c5-ebf269caa205">
      <Terms xmlns="http://schemas.microsoft.com/office/infopath/2007/PartnerControls"/>
    </lcf76f155ced4ddcb4097134ff3c332f>
    <n64937230ee64525b7a5f9fa9f9166d9 xmlns="4d17e478-008a-4402-85c5-ebf269caa205">
      <Terms xmlns="http://schemas.microsoft.com/office/infopath/2007/PartnerControls"/>
    </n64937230ee64525b7a5f9fa9f9166d9>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13FC3E63E4D8F4385B81D516F46FF7B" ma:contentTypeVersion="21" ma:contentTypeDescription="Create a new document." ma:contentTypeScope="" ma:versionID="fb5b4f6f064342428c762c0d5b62a486">
  <xsd:schema xmlns:xsd="http://www.w3.org/2001/XMLSchema" xmlns:xs="http://www.w3.org/2001/XMLSchema" xmlns:p="http://schemas.microsoft.com/office/2006/metadata/properties" xmlns:ns2="d4127354-1402-4f1d-ba7f-e03d5a775dfb" xmlns:ns3="4d17e478-008a-4402-85c5-ebf269caa205" targetNamespace="http://schemas.microsoft.com/office/2006/metadata/properties" ma:root="true" ma:fieldsID="908f45b03655fab7d9028250412644ce" ns2:_="" ns3:_="">
    <xsd:import namespace="d4127354-1402-4f1d-ba7f-e03d5a775dfb"/>
    <xsd:import namespace="4d17e478-008a-4402-85c5-ebf269caa2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n64937230ee64525b7a5f9fa9f9166d9" minOccurs="0"/>
                <xsd:element ref="ns2:TaxCatchAll"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14" nillable="true" ma:displayName="Taxonomy Catch All Column" ma:descriptio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17e478-008a-4402-85c5-ebf269caa20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n64937230ee64525b7a5f9fa9f9166d9" ma:index="13" nillable="true" ma:taxonomy="true" ma:internalName="n64937230ee64525b7a5f9fa9f9166d9" ma:taxonomyFieldName="Project_x0020_Code" ma:displayName="Project Code" ma:default="" ma:fieldId="{76493723-0ee6-4525-b7a5-f9fa9f9166d9}" ma:sspId="842bce91-9457-43a8-9e1d-1612484c2ab9" ma:termSetId="228f0c69-32b8-40de-b53a-137d3de44644" ma:anchorId="00000000-0000-0000-0000-000000000000" ma:open="fals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9822D0-113B-400F-81D1-00A4A79E5654}">
  <ds:schemaRefs>
    <ds:schemaRef ds:uri="http://schemas.microsoft.com/sharepoint/v3/contenttype/forms"/>
  </ds:schemaRefs>
</ds:datastoreItem>
</file>

<file path=customXml/itemProps2.xml><?xml version="1.0" encoding="utf-8"?>
<ds:datastoreItem xmlns:ds="http://schemas.openxmlformats.org/officeDocument/2006/customXml" ds:itemID="{CD75148C-0535-4BB8-909E-11C010B98200}">
  <ds:schemaRefs>
    <ds:schemaRef ds:uri="http://schemas.microsoft.com/office/2006/metadata/properties"/>
    <ds:schemaRef ds:uri="http://schemas.microsoft.com/office/infopath/2007/PartnerControls"/>
    <ds:schemaRef ds:uri="d4127354-1402-4f1d-ba7f-e03d5a775dfb"/>
    <ds:schemaRef ds:uri="4d17e478-008a-4402-85c5-ebf269caa205"/>
  </ds:schemaRefs>
</ds:datastoreItem>
</file>

<file path=customXml/itemProps3.xml><?xml version="1.0" encoding="utf-8"?>
<ds:datastoreItem xmlns:ds="http://schemas.openxmlformats.org/officeDocument/2006/customXml" ds:itemID="{7B691E87-EC35-4F12-B351-4B9D66A7EF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127354-1402-4f1d-ba7f-e03d5a775dfb"/>
    <ds:schemaRef ds:uri="4d17e478-008a-4402-85c5-ebf269caa2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06E77F4-BD11-4570-9739-7D682CFA9F2F}">
  <ds:schemaRefs>
    <ds:schemaRef ds:uri="http://schemas.openxmlformats.org/officeDocument/2006/bibliography"/>
  </ds:schemaRefs>
</ds:datastoreItem>
</file>

<file path=docMetadata/LabelInfo.xml><?xml version="1.0" encoding="utf-8"?>
<clbl:labelList xmlns:clbl="http://schemas.microsoft.com/office/2020/mipLabelMetadata">
  <clbl:label id="{b81c0cdd-42e7-43ee-a207-27cba4148442}" enabled="1" method="Standard" siteId="{4eb1528b-5ec4-4651-b34d-ef219eb6eca8}" removed="0"/>
</clbl:labelList>
</file>

<file path=docProps/app.xml><?xml version="1.0" encoding="utf-8"?>
<Properties xmlns="http://schemas.openxmlformats.org/officeDocument/2006/extended-properties" xmlns:vt="http://schemas.openxmlformats.org/officeDocument/2006/docPropsVTypes">
  <Template>Normal</Template>
  <TotalTime>4552</TotalTime>
  <Pages>7</Pages>
  <Words>3915</Words>
  <Characters>22316</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 Smith</dc:creator>
  <cp:keywords/>
  <dc:description/>
  <cp:lastModifiedBy>Wendy Ellaway-Lock</cp:lastModifiedBy>
  <cp:revision>381</cp:revision>
  <cp:lastPrinted>2024-01-09T12:59:00Z</cp:lastPrinted>
  <dcterms:created xsi:type="dcterms:W3CDTF">2026-02-23T09:15:00Z</dcterms:created>
  <dcterms:modified xsi:type="dcterms:W3CDTF">2026-06-16T17:06:00Z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0x010100513FC3E63E4D8F4385B81D516F46FF7B</vt:lpwstr>
  </property>
  <property fmtid="{D5CDD505-2E9C-101B-9397-08002B2CF9AE}" pid="3" name="Project Code">
    <vt:lpwstr/>
  </property>
  <property fmtid="{D5CDD505-2E9C-101B-9397-08002B2CF9AE}" pid="4" name="MediaServiceImageTags">
    <vt:lpwstr/>
  </property>
  <property fmtid="{D5CDD505-2E9C-101B-9397-08002B2CF9AE}" pid="5" name="Project_x0020_Code">
    <vt:lpwstr/>
  </property>
  <property fmtid="{D5CDD505-2E9C-101B-9397-08002B2CF9AE}" pid="6" name="docLang">
    <vt:lpwstr>en</vt:lpwstr>
  </property>
</Properties>
</file>